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bottom w:val="single" w:sz="18" w:space="0" w:color="auto"/>
        </w:tblBorders>
        <w:tblLook w:val="01E0" w:firstRow="1" w:lastRow="1" w:firstColumn="1" w:lastColumn="1" w:noHBand="0" w:noVBand="0"/>
      </w:tblPr>
      <w:tblGrid>
        <w:gridCol w:w="993"/>
        <w:gridCol w:w="8645"/>
      </w:tblGrid>
      <w:tr w:rsidR="00366EA3" w:rsidRPr="00366EA3" w:rsidTr="00B8294A">
        <w:trPr>
          <w:trHeight w:val="737"/>
        </w:trPr>
        <w:tc>
          <w:tcPr>
            <w:tcW w:w="993" w:type="dxa"/>
            <w:vAlign w:val="center"/>
          </w:tcPr>
          <w:p w:rsidR="00366EA3" w:rsidRPr="00366EA3" w:rsidRDefault="00366EA3" w:rsidP="00C24C87">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inline distT="0" distB="0" distL="0" distR="0" wp14:anchorId="0EA51C56" wp14:editId="6F3CD081">
                  <wp:extent cx="409575" cy="447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447675"/>
                          </a:xfrm>
                          <a:prstGeom prst="rect">
                            <a:avLst/>
                          </a:prstGeom>
                          <a:noFill/>
                          <a:ln>
                            <a:noFill/>
                          </a:ln>
                        </pic:spPr>
                      </pic:pic>
                    </a:graphicData>
                  </a:graphic>
                </wp:inline>
              </w:drawing>
            </w:r>
          </w:p>
        </w:tc>
        <w:tc>
          <w:tcPr>
            <w:tcW w:w="8645" w:type="dxa"/>
            <w:vAlign w:val="center"/>
          </w:tcPr>
          <w:p w:rsidR="00366EA3" w:rsidRPr="00366EA3" w:rsidRDefault="00366EA3" w:rsidP="00C24C87">
            <w:pPr>
              <w:jc w:val="center"/>
              <w:rPr>
                <w:rFonts w:ascii="Arial Black" w:eastAsia="Times New Roman" w:hAnsi="Arial Black" w:cs="Times New Roman"/>
                <w:sz w:val="28"/>
                <w:szCs w:val="28"/>
                <w:lang w:val="sr-Latn-CS"/>
              </w:rPr>
            </w:pPr>
            <w:r w:rsidRPr="00366EA3">
              <w:rPr>
                <w:rFonts w:ascii="Arial Black" w:eastAsia="Times New Roman" w:hAnsi="Arial Black" w:cs="Times New Roman"/>
                <w:sz w:val="28"/>
                <w:szCs w:val="28"/>
                <w:lang w:val="sr-Latn-CS"/>
              </w:rPr>
              <w:t>Zbornik radova Fakulteta tehničkih nauka, Novi Sad</w:t>
            </w:r>
          </w:p>
        </w:tc>
      </w:tr>
    </w:tbl>
    <w:p w:rsidR="00366EA3" w:rsidRDefault="00366EA3" w:rsidP="00684CC0">
      <w:pPr>
        <w:jc w:val="right"/>
        <w:rPr>
          <w:rFonts w:ascii="Times New Roman" w:eastAsia="Times New Roman" w:hAnsi="Times New Roman" w:cs="Times New Roman"/>
          <w:b/>
          <w:szCs w:val="24"/>
          <w:lang w:val="sr-Latn-CS"/>
        </w:rPr>
      </w:pPr>
      <w:r w:rsidRPr="00366EA3">
        <w:rPr>
          <w:rFonts w:ascii="Times New Roman" w:eastAsia="Times New Roman" w:hAnsi="Times New Roman" w:cs="Times New Roman"/>
          <w:b/>
          <w:szCs w:val="24"/>
        </w:rPr>
        <w:t>UDK</w:t>
      </w:r>
      <w:r w:rsidR="00245755">
        <w:rPr>
          <w:rFonts w:ascii="Times New Roman" w:eastAsia="Times New Roman" w:hAnsi="Times New Roman" w:cs="Times New Roman"/>
          <w:b/>
          <w:szCs w:val="24"/>
        </w:rPr>
        <w:t>:</w:t>
      </w:r>
      <w:r w:rsidRPr="00366EA3">
        <w:rPr>
          <w:rFonts w:ascii="Times New Roman" w:eastAsia="Times New Roman" w:hAnsi="Times New Roman" w:cs="Times New Roman"/>
          <w:b/>
          <w:szCs w:val="24"/>
        </w:rPr>
        <w:t xml:space="preserve"> </w:t>
      </w:r>
      <w:r w:rsidR="00794ED9" w:rsidRPr="00794ED9">
        <w:rPr>
          <w:rFonts w:ascii="Times New Roman" w:eastAsia="Times New Roman" w:hAnsi="Times New Roman" w:cs="Times New Roman"/>
          <w:b/>
          <w:szCs w:val="24"/>
        </w:rPr>
        <w:t>72.012:004.922</w:t>
      </w:r>
    </w:p>
    <w:p w:rsidR="000C7C19" w:rsidRPr="00366EA3" w:rsidRDefault="000C7C19" w:rsidP="00684CC0">
      <w:pPr>
        <w:jc w:val="right"/>
        <w:rPr>
          <w:rFonts w:ascii="Times New Roman" w:eastAsia="Times New Roman" w:hAnsi="Times New Roman" w:cs="Times New Roman"/>
          <w:b/>
          <w:szCs w:val="24"/>
          <w:lang w:val="sr-Latn-CS"/>
        </w:rPr>
      </w:pPr>
      <w:r>
        <w:rPr>
          <w:rFonts w:ascii="Times New Roman" w:eastAsia="Times New Roman" w:hAnsi="Times New Roman" w:cs="Times New Roman"/>
          <w:b/>
          <w:szCs w:val="24"/>
          <w:lang w:val="sr-Latn-CS"/>
        </w:rPr>
        <w:t>DOI:</w:t>
      </w:r>
      <w:r w:rsidR="00245755">
        <w:rPr>
          <w:rFonts w:ascii="Times New Roman" w:eastAsia="Times New Roman" w:hAnsi="Times New Roman" w:cs="Times New Roman"/>
          <w:b/>
          <w:szCs w:val="24"/>
          <w:lang w:val="sr-Latn-CS"/>
        </w:rPr>
        <w:t xml:space="preserve"> </w:t>
      </w:r>
      <w:hyperlink r:id="rId7" w:history="1">
        <w:r w:rsidR="00794ED9" w:rsidRPr="00794ED9">
          <w:rPr>
            <w:rStyle w:val="Hyperlink"/>
            <w:rFonts w:ascii="Times New Roman" w:eastAsia="Times New Roman" w:hAnsi="Times New Roman" w:cs="Times New Roman"/>
            <w:b/>
            <w:szCs w:val="24"/>
          </w:rPr>
          <w:t>https://doi.org/10.24867/15FA01Nikolic</w:t>
        </w:r>
      </w:hyperlink>
    </w:p>
    <w:p w:rsidR="00366EA3" w:rsidRPr="00366EA3" w:rsidRDefault="00366EA3" w:rsidP="004D2A98">
      <w:pPr>
        <w:jc w:val="center"/>
        <w:rPr>
          <w:rFonts w:ascii="Times New Roman" w:eastAsia="Times New Roman" w:hAnsi="Times New Roman" w:cs="Times New Roman"/>
          <w:sz w:val="12"/>
          <w:szCs w:val="24"/>
        </w:rPr>
      </w:pPr>
    </w:p>
    <w:p w:rsidR="00366EA3" w:rsidRPr="00366EA3" w:rsidRDefault="00F24EE9" w:rsidP="00684CC0">
      <w:pPr>
        <w:jc w:val="center"/>
        <w:rPr>
          <w:rFonts w:ascii="Times New Roman" w:eastAsia="Times New Roman" w:hAnsi="Times New Roman" w:cs="Times New Roman"/>
          <w:b/>
          <w:iCs/>
          <w:sz w:val="24"/>
          <w:szCs w:val="24"/>
          <w:lang w:val="sr-Latn-CS"/>
        </w:rPr>
      </w:pPr>
      <w:r w:rsidRPr="00F24EE9">
        <w:rPr>
          <w:rFonts w:ascii="Times New Roman" w:eastAsia="Times New Roman" w:hAnsi="Times New Roman" w:cs="Times New Roman"/>
          <w:b/>
          <w:iCs/>
          <w:sz w:val="24"/>
          <w:szCs w:val="24"/>
          <w:lang w:val="sr-Latn-CS"/>
        </w:rPr>
        <w:t>ПАРАМЕТАРСКО МОДЕЛОВАЊЕ ЗИДАНОГ СВОДА СЛОБОДНЕ ФОРМЕ:</w:t>
      </w:r>
      <w:r w:rsidR="009C663C">
        <w:rPr>
          <w:rFonts w:ascii="Times New Roman" w:eastAsia="Times New Roman" w:hAnsi="Times New Roman" w:cs="Times New Roman"/>
          <w:b/>
          <w:iCs/>
          <w:sz w:val="24"/>
          <w:szCs w:val="24"/>
          <w:lang w:val="sr-Latn-CS"/>
        </w:rPr>
        <w:t xml:space="preserve"> </w:t>
      </w:r>
      <w:r w:rsidRPr="00F24EE9">
        <w:rPr>
          <w:rFonts w:ascii="Times New Roman" w:eastAsia="Times New Roman" w:hAnsi="Times New Roman" w:cs="Times New Roman"/>
          <w:b/>
          <w:iCs/>
          <w:sz w:val="24"/>
          <w:szCs w:val="24"/>
          <w:lang w:val="sr-Latn-CS"/>
        </w:rPr>
        <w:t>ПАВИЉОНСКА СТРУКТУРА НА ТРГУ ЖРТАВА РАЦИЈЕ</w:t>
      </w:r>
    </w:p>
    <w:p w:rsidR="00366EA3" w:rsidRPr="00366EA3" w:rsidRDefault="00366EA3" w:rsidP="00684CC0">
      <w:pPr>
        <w:jc w:val="center"/>
        <w:rPr>
          <w:rFonts w:ascii="Times New Roman" w:eastAsia="Times New Roman" w:hAnsi="Times New Roman" w:cs="Times New Roman"/>
          <w:iCs/>
          <w:sz w:val="12"/>
          <w:szCs w:val="24"/>
          <w:lang w:val="sr-Latn-CS"/>
        </w:rPr>
      </w:pPr>
    </w:p>
    <w:p w:rsidR="00366EA3" w:rsidRPr="00366EA3" w:rsidRDefault="00F24EE9" w:rsidP="00684CC0">
      <w:pPr>
        <w:jc w:val="center"/>
        <w:rPr>
          <w:rFonts w:ascii="Times New Roman" w:eastAsia="Times New Roman" w:hAnsi="Times New Roman" w:cs="Times New Roman"/>
          <w:b/>
          <w:iCs/>
          <w:sz w:val="24"/>
          <w:szCs w:val="24"/>
          <w:lang w:val="sr-Latn-CS"/>
        </w:rPr>
      </w:pPr>
      <w:r w:rsidRPr="00F24EE9">
        <w:rPr>
          <w:rFonts w:ascii="Times New Roman" w:eastAsia="Times New Roman" w:hAnsi="Times New Roman" w:cs="Times New Roman"/>
          <w:b/>
          <w:iCs/>
          <w:sz w:val="24"/>
          <w:szCs w:val="24"/>
          <w:lang w:val="sr-Latn-CS"/>
        </w:rPr>
        <w:t>PARAMETRIC DESIGN OF A FREE-FORM MASONRY VAULT: PAVILION IN THE TRG ŽRTAVA RACIJE</w:t>
      </w:r>
    </w:p>
    <w:p w:rsidR="00366EA3" w:rsidRPr="00366EA3" w:rsidRDefault="00366EA3" w:rsidP="00684CC0">
      <w:pPr>
        <w:jc w:val="center"/>
        <w:rPr>
          <w:rFonts w:ascii="Times New Roman" w:eastAsia="Times New Roman" w:hAnsi="Times New Roman" w:cs="Times New Roman"/>
          <w:iCs/>
          <w:sz w:val="12"/>
          <w:szCs w:val="24"/>
          <w:lang w:val="sr-Latn-CS"/>
        </w:rPr>
      </w:pPr>
    </w:p>
    <w:p w:rsidR="00366EA3" w:rsidRDefault="00F24EE9" w:rsidP="00684CC0">
      <w:pPr>
        <w:jc w:val="center"/>
        <w:rPr>
          <w:rFonts w:ascii="Times New Roman" w:eastAsia="Times New Roman" w:hAnsi="Times New Roman" w:cs="Times New Roman"/>
          <w:i/>
          <w:iCs/>
          <w:sz w:val="24"/>
          <w:szCs w:val="24"/>
          <w:lang w:val="sr-Latn-CS"/>
        </w:rPr>
      </w:pPr>
      <w:r>
        <w:rPr>
          <w:rFonts w:ascii="Times New Roman" w:eastAsia="Times New Roman" w:hAnsi="Times New Roman" w:cs="Times New Roman"/>
          <w:iCs/>
          <w:sz w:val="24"/>
          <w:szCs w:val="24"/>
          <w:lang w:val="sr-Latn-CS"/>
        </w:rPr>
        <w:t>Tеодора Николић,</w:t>
      </w:r>
      <w:r w:rsidRPr="00F24EE9">
        <w:rPr>
          <w:rFonts w:ascii="Times New Roman" w:eastAsia="Times New Roman" w:hAnsi="Times New Roman" w:cs="Times New Roman"/>
          <w:iCs/>
          <w:sz w:val="24"/>
          <w:szCs w:val="24"/>
          <w:lang w:val="sr-Latn-CS"/>
        </w:rPr>
        <w:t xml:space="preserve"> </w:t>
      </w:r>
      <w:r w:rsidRPr="00C24C87">
        <w:rPr>
          <w:rFonts w:ascii="Times New Roman" w:eastAsia="Times New Roman" w:hAnsi="Times New Roman" w:cs="Times New Roman"/>
          <w:i/>
          <w:iCs/>
          <w:sz w:val="24"/>
          <w:szCs w:val="24"/>
          <w:lang w:val="sr-Latn-CS"/>
        </w:rPr>
        <w:t>Факултет техничких наука, Нови Сад</w:t>
      </w:r>
    </w:p>
    <w:p w:rsidR="00366EA3" w:rsidRPr="00366EA3" w:rsidRDefault="00366EA3" w:rsidP="00F24EE9">
      <w:pPr>
        <w:rPr>
          <w:rFonts w:ascii="Times New Roman" w:eastAsia="Times New Roman" w:hAnsi="Times New Roman" w:cs="Times New Roman"/>
          <w:i/>
          <w:iCs/>
          <w:sz w:val="12"/>
          <w:szCs w:val="12"/>
          <w:lang w:val="sr-Latn-CS"/>
        </w:rPr>
      </w:pPr>
    </w:p>
    <w:p w:rsidR="00366EA3" w:rsidRPr="00366EA3" w:rsidRDefault="00366EA3" w:rsidP="00F24EE9">
      <w:pPr>
        <w:rPr>
          <w:rFonts w:ascii="Times New Roman" w:eastAsia="Times New Roman" w:hAnsi="Times New Roman" w:cs="Times New Roman"/>
          <w:iCs/>
          <w:sz w:val="12"/>
          <w:szCs w:val="12"/>
          <w:lang w:val="sr-Latn-CS"/>
        </w:rPr>
        <w:sectPr w:rsidR="00366EA3" w:rsidRPr="00366EA3" w:rsidSect="00871C13">
          <w:pgSz w:w="11906" w:h="16838"/>
          <w:pgMar w:top="1134" w:right="1134" w:bottom="1134" w:left="1134" w:header="708" w:footer="708" w:gutter="0"/>
          <w:cols w:space="708"/>
          <w:docGrid w:linePitch="360"/>
        </w:sectPr>
      </w:pPr>
    </w:p>
    <w:p w:rsidR="00366EA3" w:rsidRPr="00366EA3" w:rsidRDefault="00366EA3" w:rsidP="00F24EE9">
      <w:pPr>
        <w:spacing w:after="120"/>
        <w:rPr>
          <w:rFonts w:ascii="Times New Roman" w:eastAsia="Times New Roman" w:hAnsi="Times New Roman" w:cs="Times New Roman"/>
          <w:b/>
          <w:iCs/>
          <w:szCs w:val="20"/>
          <w:lang w:val="sr-Latn-CS"/>
        </w:rPr>
      </w:pPr>
      <w:r w:rsidRPr="00366EA3">
        <w:rPr>
          <w:rFonts w:ascii="Times New Roman" w:eastAsia="Times New Roman" w:hAnsi="Times New Roman" w:cs="Times New Roman"/>
          <w:b/>
          <w:iCs/>
          <w:szCs w:val="20"/>
          <w:lang w:val="sr-Latn-CS"/>
        </w:rPr>
        <w:lastRenderedPageBreak/>
        <w:t xml:space="preserve">Oblast – </w:t>
      </w:r>
      <w:r w:rsidR="00F24EE9" w:rsidRPr="00F24EE9">
        <w:rPr>
          <w:rFonts w:ascii="Times New Roman" w:eastAsia="Times New Roman" w:hAnsi="Times New Roman" w:cs="Times New Roman"/>
          <w:b/>
          <w:iCs/>
          <w:szCs w:val="20"/>
          <w:lang w:val="sr-Latn-CS"/>
        </w:rPr>
        <w:t>ДИГИТАЛНИ ДИЗАЈН</w:t>
      </w:r>
    </w:p>
    <w:p w:rsidR="00366EA3" w:rsidRDefault="00366EA3" w:rsidP="00F24EE9">
      <w:pPr>
        <w:rPr>
          <w:rFonts w:ascii="Times New Roman" w:eastAsia="Times New Roman" w:hAnsi="Times New Roman" w:cs="Times New Roman"/>
          <w:i/>
          <w:iCs/>
          <w:szCs w:val="20"/>
          <w:lang w:val="sr-Latn-CS"/>
        </w:rPr>
      </w:pPr>
      <w:r w:rsidRPr="00366EA3">
        <w:rPr>
          <w:rFonts w:ascii="Times New Roman" w:eastAsia="Times New Roman" w:hAnsi="Times New Roman" w:cs="Times New Roman"/>
          <w:b/>
          <w:iCs/>
          <w:szCs w:val="20"/>
          <w:lang w:val="sr-Latn-CS"/>
        </w:rPr>
        <w:t xml:space="preserve">Kratak sadržaj – </w:t>
      </w:r>
      <w:r w:rsidR="00F24EE9" w:rsidRPr="00F24EE9">
        <w:rPr>
          <w:rFonts w:ascii="Times New Roman" w:eastAsia="Times New Roman" w:hAnsi="Times New Roman" w:cs="Times New Roman"/>
          <w:i/>
          <w:iCs/>
          <w:szCs w:val="20"/>
          <w:lang w:val="sr-Latn-CS"/>
        </w:rPr>
        <w:t>У овом раду разматра се проблем пројектовања зидане засвођене павиљонске струк</w:t>
      </w:r>
      <w:r w:rsidR="00C24C87">
        <w:rPr>
          <w:rFonts w:ascii="Times New Roman" w:eastAsia="Times New Roman" w:hAnsi="Times New Roman" w:cs="Times New Roman"/>
          <w:i/>
          <w:iCs/>
          <w:szCs w:val="20"/>
          <w:lang w:val="sr-Latn-CS"/>
        </w:rPr>
        <w:softHyphen/>
      </w:r>
      <w:r w:rsidR="00F24EE9" w:rsidRPr="00F24EE9">
        <w:rPr>
          <w:rFonts w:ascii="Times New Roman" w:eastAsia="Times New Roman" w:hAnsi="Times New Roman" w:cs="Times New Roman"/>
          <w:i/>
          <w:iCs/>
          <w:szCs w:val="20"/>
          <w:lang w:val="sr-Latn-CS"/>
        </w:rPr>
        <w:t>туре. У складу с тим, циљ истраживања био је развој параметарског модела павиљона слободне форме на основу услова на одабраној локацији. Наиме, анализа локације директно је довела до формирања облика структуре. Помоћу развијеног система оплате, сачи</w:t>
      </w:r>
      <w:r w:rsidR="00C24C87">
        <w:rPr>
          <w:rFonts w:ascii="Times New Roman" w:eastAsia="Times New Roman" w:hAnsi="Times New Roman" w:cs="Times New Roman"/>
          <w:i/>
          <w:iCs/>
          <w:szCs w:val="20"/>
          <w:lang w:val="sr-Latn-CS"/>
        </w:rPr>
        <w:softHyphen/>
      </w:r>
      <w:r w:rsidR="00F24EE9" w:rsidRPr="00F24EE9">
        <w:rPr>
          <w:rFonts w:ascii="Times New Roman" w:eastAsia="Times New Roman" w:hAnsi="Times New Roman" w:cs="Times New Roman"/>
          <w:i/>
          <w:iCs/>
          <w:szCs w:val="20"/>
          <w:lang w:val="sr-Latn-CS"/>
        </w:rPr>
        <w:t>њеног од два дела, омогућена је брза и прецизна изградња танким опекама. Притом, разрађен је слог, односно начин ређања опека, као и начин уклапања опека из различитих праваца тако да стабилност структуре буде обезбеђена, али да естетика не буде умањена. Такође, извршена је анализа перформанси која је показала однос између пројектоване струк</w:t>
      </w:r>
      <w:r w:rsidR="00C24C87">
        <w:rPr>
          <w:rFonts w:ascii="Times New Roman" w:eastAsia="Times New Roman" w:hAnsi="Times New Roman" w:cs="Times New Roman"/>
          <w:i/>
          <w:iCs/>
          <w:szCs w:val="20"/>
          <w:lang w:val="sr-Latn-CS"/>
        </w:rPr>
        <w:softHyphen/>
      </w:r>
      <w:r w:rsidR="00F24EE9" w:rsidRPr="00F24EE9">
        <w:rPr>
          <w:rFonts w:ascii="Times New Roman" w:eastAsia="Times New Roman" w:hAnsi="Times New Roman" w:cs="Times New Roman"/>
          <w:i/>
          <w:iCs/>
          <w:szCs w:val="20"/>
          <w:lang w:val="sr-Latn-CS"/>
        </w:rPr>
        <w:t>туре, локације и атмосферилија како би се проценила успешност решења.</w:t>
      </w:r>
    </w:p>
    <w:p w:rsidR="000C7C19" w:rsidRPr="00366EA3" w:rsidRDefault="000C7C19" w:rsidP="004D2A98">
      <w:pPr>
        <w:spacing w:before="60"/>
        <w:rPr>
          <w:rFonts w:ascii="Times New Roman" w:eastAsia="Times New Roman" w:hAnsi="Times New Roman" w:cs="Times New Roman"/>
          <w:i/>
          <w:iCs/>
          <w:szCs w:val="20"/>
          <w:lang w:val="sr-Latn-CS"/>
        </w:rPr>
      </w:pPr>
      <w:r w:rsidRPr="00366EA3">
        <w:rPr>
          <w:rFonts w:ascii="Times New Roman" w:eastAsia="Times New Roman" w:hAnsi="Times New Roman" w:cs="Times New Roman"/>
          <w:b/>
          <w:iCs/>
          <w:szCs w:val="20"/>
          <w:lang w:val="sr-Latn-CS"/>
        </w:rPr>
        <w:t>Ključne reči:</w:t>
      </w:r>
      <w:r w:rsidRPr="00366EA3">
        <w:rPr>
          <w:rFonts w:ascii="Times New Roman" w:eastAsia="Times New Roman" w:hAnsi="Times New Roman" w:cs="Times New Roman"/>
          <w:i/>
          <w:iCs/>
          <w:szCs w:val="20"/>
          <w:lang w:val="sr-Latn-CS"/>
        </w:rPr>
        <w:t xml:space="preserve"> </w:t>
      </w:r>
      <w:r w:rsidR="00F24EE9" w:rsidRPr="00F24EE9">
        <w:rPr>
          <w:rFonts w:ascii="Times New Roman" w:eastAsia="Times New Roman" w:hAnsi="Times New Roman" w:cs="Times New Roman"/>
          <w:i/>
          <w:iCs/>
          <w:szCs w:val="20"/>
          <w:lang w:val="sr-Latn-CS"/>
        </w:rPr>
        <w:t>Параметарско моделовање, засвођена конструкција, павиљон, слободна форма, опека</w:t>
      </w:r>
    </w:p>
    <w:p w:rsidR="00366EA3" w:rsidRPr="00366EA3" w:rsidRDefault="00366EA3" w:rsidP="004D2A98">
      <w:pPr>
        <w:spacing w:before="60"/>
        <w:rPr>
          <w:rFonts w:ascii="Times New Roman" w:eastAsia="Times New Roman" w:hAnsi="Times New Roman" w:cs="Times New Roman"/>
          <w:i/>
          <w:iCs/>
          <w:szCs w:val="20"/>
          <w:lang w:val="sr-Latn-CS"/>
        </w:rPr>
      </w:pPr>
      <w:r w:rsidRPr="00366EA3">
        <w:rPr>
          <w:rFonts w:ascii="Times New Roman" w:eastAsia="Times New Roman" w:hAnsi="Times New Roman" w:cs="Times New Roman"/>
          <w:b/>
          <w:iCs/>
          <w:szCs w:val="20"/>
          <w:lang w:val="sr-Latn-CS"/>
        </w:rPr>
        <w:t>Abstract</w:t>
      </w:r>
      <w:r w:rsidRPr="00366EA3">
        <w:rPr>
          <w:rFonts w:ascii="Times New Roman" w:eastAsia="Times New Roman" w:hAnsi="Times New Roman" w:cs="Times New Roman"/>
          <w:iCs/>
          <w:szCs w:val="20"/>
          <w:lang w:val="sr-Latn-CS"/>
        </w:rPr>
        <w:t xml:space="preserve"> – </w:t>
      </w:r>
      <w:r w:rsidR="00F24EE9" w:rsidRPr="00F24EE9">
        <w:rPr>
          <w:rFonts w:ascii="Times New Roman" w:eastAsia="Times New Roman" w:hAnsi="Times New Roman" w:cs="Times New Roman"/>
          <w:i/>
          <w:iCs/>
          <w:szCs w:val="20"/>
          <w:lang w:val="sr-Latn-CS"/>
        </w:rPr>
        <w:t xml:space="preserve">In this paper problem of designing a vaulted masonry pavilion is considered. Accordingly, this research aimed to develop a parametric model of a free-form pavilion based on the conditions of the location. Namely, the location analysis led directly to the structure’s shape formation. Using the developed two-part falsework system, quick and precise construction with bricks was enabled. Thereby, the tiling pattern was elaborated, as well as fitting the bricks coming from different directions in a way that enables stability and aesthetic appeal. Likewise, the performance analyses were conducted showing the relation between designed structure, location and atmospheric influences so that the outcome of the design could be estimated. </w:t>
      </w:r>
    </w:p>
    <w:p w:rsidR="00366EA3" w:rsidRPr="00366EA3" w:rsidRDefault="000C7C19" w:rsidP="004D2A98">
      <w:pPr>
        <w:spacing w:before="60"/>
        <w:rPr>
          <w:rFonts w:ascii="Times New Roman" w:eastAsia="Times New Roman" w:hAnsi="Times New Roman" w:cs="Times New Roman"/>
          <w:i/>
          <w:iCs/>
          <w:szCs w:val="20"/>
          <w:lang w:val="sr-Latn-CS"/>
        </w:rPr>
      </w:pPr>
      <w:r>
        <w:rPr>
          <w:rFonts w:ascii="Times New Roman" w:eastAsia="Times New Roman" w:hAnsi="Times New Roman" w:cs="Times New Roman"/>
          <w:b/>
          <w:iCs/>
          <w:szCs w:val="20"/>
          <w:lang w:val="sr-Latn-CS"/>
        </w:rPr>
        <w:t>Keywords</w:t>
      </w:r>
      <w:r w:rsidR="00366EA3" w:rsidRPr="00366EA3">
        <w:rPr>
          <w:rFonts w:ascii="Times New Roman" w:eastAsia="Times New Roman" w:hAnsi="Times New Roman" w:cs="Times New Roman"/>
          <w:b/>
          <w:iCs/>
          <w:szCs w:val="20"/>
          <w:lang w:val="sr-Latn-CS"/>
        </w:rPr>
        <w:t>:</w:t>
      </w:r>
      <w:r w:rsidR="00366EA3" w:rsidRPr="00366EA3">
        <w:rPr>
          <w:rFonts w:ascii="Times New Roman" w:eastAsia="Times New Roman" w:hAnsi="Times New Roman" w:cs="Times New Roman"/>
          <w:i/>
          <w:iCs/>
          <w:szCs w:val="20"/>
          <w:lang w:val="sr-Latn-CS"/>
        </w:rPr>
        <w:t xml:space="preserve"> </w:t>
      </w:r>
      <w:r w:rsidR="00F24EE9" w:rsidRPr="00F24EE9">
        <w:rPr>
          <w:rFonts w:ascii="Times New Roman" w:eastAsia="Times New Roman" w:hAnsi="Times New Roman" w:cs="Times New Roman"/>
          <w:i/>
          <w:iCs/>
          <w:szCs w:val="20"/>
          <w:lang w:val="sr-Latn-CS"/>
        </w:rPr>
        <w:t>Parametric design, vaulted structure, free-form, pavilion, brick</w:t>
      </w:r>
      <w:r w:rsidR="00366EA3" w:rsidRPr="00366EA3">
        <w:rPr>
          <w:rFonts w:ascii="Times New Roman" w:eastAsia="Times New Roman" w:hAnsi="Times New Roman" w:cs="Times New Roman"/>
          <w:i/>
          <w:iCs/>
          <w:szCs w:val="20"/>
          <w:lang w:val="sr-Latn-CS"/>
        </w:rPr>
        <w:t xml:space="preserve"> </w:t>
      </w:r>
    </w:p>
    <w:p w:rsidR="001F58A6" w:rsidRDefault="001F58A6" w:rsidP="00F24EE9">
      <w:pPr>
        <w:rPr>
          <w:rFonts w:ascii="Times New Roman" w:eastAsia="Times New Roman" w:hAnsi="Times New Roman" w:cs="Times New Roman"/>
          <w:b/>
          <w:iCs/>
          <w:szCs w:val="20"/>
          <w:lang w:val="sr-Latn-CS"/>
        </w:rPr>
      </w:pPr>
    </w:p>
    <w:p w:rsidR="00366EA3" w:rsidRPr="00366EA3" w:rsidRDefault="00366EA3" w:rsidP="00F24EE9">
      <w:pPr>
        <w:rPr>
          <w:rFonts w:ascii="Times New Roman" w:eastAsia="Times New Roman" w:hAnsi="Times New Roman" w:cs="Times New Roman"/>
          <w:b/>
          <w:iCs/>
          <w:szCs w:val="20"/>
          <w:lang w:val="sr-Latn-CS"/>
        </w:rPr>
      </w:pPr>
      <w:r w:rsidRPr="00366EA3">
        <w:rPr>
          <w:rFonts w:ascii="Times New Roman" w:eastAsia="Times New Roman" w:hAnsi="Times New Roman" w:cs="Times New Roman"/>
          <w:b/>
          <w:iCs/>
          <w:szCs w:val="20"/>
          <w:lang w:val="sr-Latn-CS"/>
        </w:rPr>
        <w:t>1. UVOD</w:t>
      </w:r>
    </w:p>
    <w:p w:rsidR="00F24EE9" w:rsidRDefault="00F24EE9" w:rsidP="00F24EE9">
      <w:pPr>
        <w:spacing w:before="120"/>
        <w:rPr>
          <w:rFonts w:ascii="Times New Roman" w:eastAsia="Times New Roman" w:hAnsi="Times New Roman" w:cs="Times New Roman"/>
          <w:iCs/>
          <w:szCs w:val="20"/>
          <w:lang w:val="sr-Latn-CS"/>
        </w:rPr>
      </w:pPr>
      <w:r w:rsidRPr="00F24EE9">
        <w:rPr>
          <w:rFonts w:ascii="Times New Roman" w:eastAsia="Times New Roman" w:hAnsi="Times New Roman" w:cs="Times New Roman"/>
          <w:iCs/>
          <w:szCs w:val="20"/>
          <w:lang w:val="sr-Latn-CS"/>
        </w:rPr>
        <w:t>Иако је примена рачунара за планирање, пројектовање и изградњу објеката постала општа пракса у савре</w:t>
      </w:r>
      <w:r w:rsidR="004D2A98">
        <w:rPr>
          <w:rFonts w:ascii="Times New Roman" w:eastAsia="Times New Roman" w:hAnsi="Times New Roman" w:cs="Times New Roman"/>
          <w:iCs/>
          <w:szCs w:val="20"/>
          <w:lang w:val="sr-Latn-CS"/>
        </w:rPr>
        <w:softHyphen/>
      </w:r>
      <w:r w:rsidRPr="00F24EE9">
        <w:rPr>
          <w:rFonts w:ascii="Times New Roman" w:eastAsia="Times New Roman" w:hAnsi="Times New Roman" w:cs="Times New Roman"/>
          <w:iCs/>
          <w:szCs w:val="20"/>
          <w:lang w:val="sr-Latn-CS"/>
        </w:rPr>
        <w:t>меним архитектонским токовима, развијају се разли</w:t>
      </w:r>
      <w:r w:rsidR="004D2A98">
        <w:rPr>
          <w:rFonts w:ascii="Times New Roman" w:eastAsia="Times New Roman" w:hAnsi="Times New Roman" w:cs="Times New Roman"/>
          <w:iCs/>
          <w:szCs w:val="20"/>
          <w:lang w:val="sr-Latn-CS"/>
        </w:rPr>
        <w:softHyphen/>
      </w:r>
      <w:r w:rsidRPr="00F24EE9">
        <w:rPr>
          <w:rFonts w:ascii="Times New Roman" w:eastAsia="Times New Roman" w:hAnsi="Times New Roman" w:cs="Times New Roman"/>
          <w:iCs/>
          <w:szCs w:val="20"/>
          <w:lang w:val="sr-Latn-CS"/>
        </w:rPr>
        <w:t>чити програми који померају границе</w:t>
      </w:r>
      <w:r w:rsidR="004D2A98">
        <w:rPr>
          <w:rFonts w:ascii="Times New Roman" w:eastAsia="Times New Roman" w:hAnsi="Times New Roman" w:cs="Times New Roman"/>
          <w:iCs/>
          <w:szCs w:val="20"/>
          <w:lang w:val="sr-Latn-CS"/>
        </w:rPr>
        <w:t xml:space="preserve"> </w:t>
      </w:r>
      <w:r w:rsidR="004D2A98" w:rsidRPr="00F24EE9">
        <w:rPr>
          <w:rFonts w:ascii="Times New Roman" w:eastAsia="Times New Roman" w:hAnsi="Times New Roman" w:cs="Times New Roman"/>
          <w:iCs/>
          <w:szCs w:val="20"/>
          <w:lang w:val="sr-Latn-CS"/>
        </w:rPr>
        <w:t>иновативности применом дигиталних техника и технологија за пости</w:t>
      </w:r>
      <w:r w:rsidR="00C24C87">
        <w:rPr>
          <w:rFonts w:ascii="Times New Roman" w:eastAsia="Times New Roman" w:hAnsi="Times New Roman" w:cs="Times New Roman"/>
          <w:iCs/>
          <w:szCs w:val="20"/>
          <w:lang w:val="sr-Latn-CS"/>
        </w:rPr>
        <w:softHyphen/>
      </w:r>
      <w:r w:rsidR="004D2A98" w:rsidRPr="00F24EE9">
        <w:rPr>
          <w:rFonts w:ascii="Times New Roman" w:eastAsia="Times New Roman" w:hAnsi="Times New Roman" w:cs="Times New Roman"/>
          <w:iCs/>
          <w:szCs w:val="20"/>
          <w:lang w:val="sr-Latn-CS"/>
        </w:rPr>
        <w:t>зање нових форми или принципа градње.</w:t>
      </w:r>
    </w:p>
    <w:p w:rsidR="00F24EE9" w:rsidRPr="001F58A6" w:rsidRDefault="00F24EE9" w:rsidP="004D2A98">
      <w:pPr>
        <w:rPr>
          <w:rFonts w:ascii="Times New Roman" w:eastAsia="Times New Roman" w:hAnsi="Times New Roman" w:cs="Times New Roman"/>
          <w:iCs/>
          <w:szCs w:val="20"/>
          <w:lang w:val="sr-Latn-CS"/>
        </w:rPr>
      </w:pPr>
      <w:r w:rsidRPr="001F58A6">
        <w:rPr>
          <w:rFonts w:ascii="Times New Roman" w:eastAsia="Times New Roman" w:hAnsi="Times New Roman" w:cs="Times New Roman"/>
          <w:iCs/>
          <w:szCs w:val="20"/>
          <w:lang w:val="sr-Latn-CS"/>
        </w:rPr>
        <w:t>______________________________________________</w:t>
      </w:r>
    </w:p>
    <w:p w:rsidR="00F24EE9" w:rsidRPr="00F24EE9" w:rsidRDefault="00F24EE9" w:rsidP="004D2A98">
      <w:pPr>
        <w:rPr>
          <w:rFonts w:ascii="Times New Roman" w:eastAsia="Times New Roman" w:hAnsi="Times New Roman" w:cs="Times New Roman"/>
          <w:b/>
          <w:iCs/>
          <w:szCs w:val="20"/>
          <w:lang w:val="sr-Latn-CS"/>
        </w:rPr>
      </w:pPr>
      <w:r w:rsidRPr="00F24EE9">
        <w:rPr>
          <w:rFonts w:ascii="Times New Roman" w:eastAsia="Times New Roman" w:hAnsi="Times New Roman" w:cs="Times New Roman"/>
          <w:b/>
          <w:iCs/>
          <w:szCs w:val="20"/>
          <w:lang w:val="sr-Latn-CS"/>
        </w:rPr>
        <w:t xml:space="preserve">НАПОМЕНА: </w:t>
      </w:r>
    </w:p>
    <w:p w:rsidR="00F24EE9" w:rsidRDefault="00F24EE9" w:rsidP="004D2A98">
      <w:pPr>
        <w:rPr>
          <w:rFonts w:ascii="Times New Roman" w:eastAsia="Times New Roman" w:hAnsi="Times New Roman" w:cs="Times New Roman"/>
          <w:iCs/>
          <w:szCs w:val="20"/>
          <w:lang w:val="sr-Latn-CS"/>
        </w:rPr>
      </w:pPr>
      <w:r w:rsidRPr="00F24EE9">
        <w:rPr>
          <w:rFonts w:ascii="Times New Roman" w:eastAsia="Times New Roman" w:hAnsi="Times New Roman" w:cs="Times New Roman"/>
          <w:b/>
          <w:iCs/>
          <w:szCs w:val="20"/>
          <w:lang w:val="sr-Latn-CS"/>
        </w:rPr>
        <w:t>Овај рад проистекао је из мастер рада чији ментор јебио др Марко Јовановић, доц.</w:t>
      </w:r>
    </w:p>
    <w:p w:rsidR="00794ED9" w:rsidRDefault="00F24EE9" w:rsidP="00794ED9">
      <w:pPr>
        <w:rPr>
          <w:rFonts w:ascii="Times New Roman" w:eastAsia="Times New Roman" w:hAnsi="Times New Roman" w:cs="Times New Roman"/>
          <w:iCs/>
          <w:spacing w:val="-2"/>
          <w:kern w:val="20"/>
          <w:szCs w:val="20"/>
          <w:lang w:val="sr-Cyrl-RS"/>
        </w:rPr>
      </w:pPr>
      <w:r w:rsidRPr="00C24C87">
        <w:rPr>
          <w:rFonts w:ascii="Times New Roman" w:eastAsia="Times New Roman" w:hAnsi="Times New Roman" w:cs="Times New Roman"/>
          <w:iCs/>
          <w:spacing w:val="-2"/>
          <w:kern w:val="20"/>
          <w:szCs w:val="20"/>
          <w:lang w:val="sr-Latn-CS"/>
        </w:rPr>
        <w:lastRenderedPageBreak/>
        <w:t>Проблем моделовања објеката, али и пројектовања</w:t>
      </w:r>
      <w:r w:rsidR="00C24C87">
        <w:rPr>
          <w:rFonts w:ascii="Times New Roman" w:eastAsia="Times New Roman" w:hAnsi="Times New Roman" w:cs="Times New Roman"/>
          <w:iCs/>
          <w:spacing w:val="-2"/>
          <w:kern w:val="20"/>
          <w:szCs w:val="20"/>
          <w:lang w:val="sr-Latn-CS"/>
        </w:rPr>
        <w:t xml:space="preserve"> </w:t>
      </w:r>
      <w:r w:rsidRPr="00C24C87">
        <w:rPr>
          <w:rFonts w:ascii="Times New Roman" w:eastAsia="Times New Roman" w:hAnsi="Times New Roman" w:cs="Times New Roman"/>
          <w:iCs/>
          <w:spacing w:val="-2"/>
          <w:kern w:val="20"/>
          <w:szCs w:val="20"/>
          <w:lang w:val="sr-Latn-CS"/>
        </w:rPr>
        <w:t>ген</w:t>
      </w:r>
      <w:r w:rsidR="004D2A98" w:rsidRPr="00C24C87">
        <w:rPr>
          <w:rFonts w:ascii="Times New Roman" w:eastAsia="Times New Roman" w:hAnsi="Times New Roman" w:cs="Times New Roman"/>
          <w:iCs/>
          <w:spacing w:val="-2"/>
          <w:kern w:val="20"/>
          <w:szCs w:val="20"/>
          <w:lang w:val="sr-Latn-CS"/>
        </w:rPr>
        <w:t xml:space="preserve">ерално, постаје лако решив, те </w:t>
      </w:r>
      <w:r w:rsidRPr="00C24C87">
        <w:rPr>
          <w:rFonts w:ascii="Times New Roman" w:eastAsia="Times New Roman" w:hAnsi="Times New Roman" w:cs="Times New Roman"/>
          <w:iCs/>
          <w:spacing w:val="-2"/>
          <w:kern w:val="20"/>
          <w:szCs w:val="20"/>
          <w:lang w:val="sr-Latn-CS"/>
        </w:rPr>
        <w:t xml:space="preserve">убрзано долази до жеље за испитивањима нових облика. Кроз историју архитектуре, као одговарајиући медијум за таква испитивања формирао се павиљон [1]. </w:t>
      </w:r>
    </w:p>
    <w:p w:rsidR="00794ED9" w:rsidRDefault="00F24EE9" w:rsidP="00794ED9">
      <w:pPr>
        <w:rPr>
          <w:rFonts w:ascii="Times New Roman" w:eastAsia="Times New Roman" w:hAnsi="Times New Roman" w:cs="Times New Roman"/>
          <w:iCs/>
          <w:spacing w:val="-2"/>
          <w:kern w:val="20"/>
          <w:szCs w:val="20"/>
          <w:lang w:val="sr-Cyrl-RS"/>
        </w:rPr>
      </w:pPr>
      <w:r w:rsidRPr="00C24C87">
        <w:rPr>
          <w:rFonts w:ascii="Times New Roman" w:eastAsia="Times New Roman" w:hAnsi="Times New Roman" w:cs="Times New Roman"/>
          <w:iCs/>
          <w:spacing w:val="-2"/>
          <w:kern w:val="20"/>
          <w:szCs w:val="20"/>
          <w:lang w:val="sr-Latn-CS"/>
        </w:rPr>
        <w:t>У складу с тиме, павиљонска типологија постаје за</w:t>
      </w:r>
      <w:r w:rsidR="00794ED9">
        <w:rPr>
          <w:rFonts w:ascii="Times New Roman" w:eastAsia="Times New Roman" w:hAnsi="Times New Roman" w:cs="Times New Roman"/>
          <w:iCs/>
          <w:spacing w:val="-2"/>
          <w:kern w:val="20"/>
          <w:szCs w:val="20"/>
          <w:lang w:val="sr-Cyrl-RS"/>
        </w:rPr>
        <w:softHyphen/>
      </w:r>
      <w:r w:rsidRPr="00C24C87">
        <w:rPr>
          <w:rFonts w:ascii="Times New Roman" w:eastAsia="Times New Roman" w:hAnsi="Times New Roman" w:cs="Times New Roman"/>
          <w:iCs/>
          <w:spacing w:val="-2"/>
          <w:kern w:val="20"/>
          <w:szCs w:val="20"/>
          <w:lang w:val="sr-Latn-CS"/>
        </w:rPr>
        <w:t>ним</w:t>
      </w:r>
      <w:r w:rsidR="00794ED9">
        <w:rPr>
          <w:rFonts w:ascii="Times New Roman" w:eastAsia="Times New Roman" w:hAnsi="Times New Roman" w:cs="Times New Roman"/>
          <w:iCs/>
          <w:spacing w:val="-2"/>
          <w:kern w:val="20"/>
          <w:szCs w:val="20"/>
          <w:lang w:val="sr-Cyrl-RS"/>
        </w:rPr>
        <w:softHyphen/>
      </w:r>
      <w:r w:rsidRPr="00C24C87">
        <w:rPr>
          <w:rFonts w:ascii="Times New Roman" w:eastAsia="Times New Roman" w:hAnsi="Times New Roman" w:cs="Times New Roman"/>
          <w:iCs/>
          <w:spacing w:val="-2"/>
          <w:kern w:val="20"/>
          <w:szCs w:val="20"/>
          <w:lang w:val="sr-Latn-CS"/>
        </w:rPr>
        <w:t xml:space="preserve">љиво поприште нових приступа са циљем постизања веће сложености форме на начине који су били, из вишеструких разлога, дотада неизводљиви. </w:t>
      </w:r>
    </w:p>
    <w:p w:rsidR="00794ED9" w:rsidRDefault="00F24EE9" w:rsidP="00794ED9">
      <w:pPr>
        <w:rPr>
          <w:rFonts w:ascii="Times New Roman" w:eastAsia="Times New Roman" w:hAnsi="Times New Roman" w:cs="Times New Roman"/>
          <w:iCs/>
          <w:spacing w:val="-2"/>
          <w:kern w:val="20"/>
          <w:szCs w:val="20"/>
          <w:lang w:val="sr-Cyrl-RS"/>
        </w:rPr>
      </w:pPr>
      <w:r w:rsidRPr="00C24C87">
        <w:rPr>
          <w:rFonts w:ascii="Times New Roman" w:eastAsia="Times New Roman" w:hAnsi="Times New Roman" w:cs="Times New Roman"/>
          <w:iCs/>
          <w:spacing w:val="-2"/>
          <w:kern w:val="20"/>
          <w:szCs w:val="20"/>
          <w:lang w:val="sr-Latn-CS"/>
        </w:rPr>
        <w:t>Један при</w:t>
      </w:r>
      <w:r w:rsidR="00794ED9">
        <w:rPr>
          <w:rFonts w:ascii="Times New Roman" w:eastAsia="Times New Roman" w:hAnsi="Times New Roman" w:cs="Times New Roman"/>
          <w:iCs/>
          <w:spacing w:val="-2"/>
          <w:kern w:val="20"/>
          <w:szCs w:val="20"/>
          <w:lang w:val="sr-Cyrl-RS"/>
        </w:rPr>
        <w:t>с</w:t>
      </w:r>
      <w:r w:rsidRPr="00C24C87">
        <w:rPr>
          <w:rFonts w:ascii="Times New Roman" w:eastAsia="Times New Roman" w:hAnsi="Times New Roman" w:cs="Times New Roman"/>
          <w:iCs/>
          <w:spacing w:val="-2"/>
          <w:kern w:val="20"/>
          <w:szCs w:val="20"/>
          <w:lang w:val="sr-Latn-CS"/>
        </w:rPr>
        <w:t xml:space="preserve">туп усложњавању форме остварује се </w:t>
      </w:r>
      <w:r w:rsidRPr="00794ED9">
        <w:rPr>
          <w:rFonts w:ascii="Times New Roman" w:eastAsia="Times New Roman" w:hAnsi="Times New Roman" w:cs="Times New Roman"/>
          <w:iCs/>
          <w:spacing w:val="-2"/>
          <w:kern w:val="20"/>
          <w:szCs w:val="20"/>
          <w:lang w:val="sr-Latn-CS"/>
        </w:rPr>
        <w:t>одсту</w:t>
      </w:r>
      <w:r w:rsidR="00794ED9">
        <w:rPr>
          <w:rFonts w:ascii="Times New Roman" w:eastAsia="Times New Roman" w:hAnsi="Times New Roman" w:cs="Times New Roman"/>
          <w:iCs/>
          <w:spacing w:val="-2"/>
          <w:kern w:val="20"/>
          <w:szCs w:val="20"/>
          <w:lang w:val="sr-Cyrl-RS"/>
        </w:rPr>
        <w:softHyphen/>
      </w:r>
      <w:r w:rsidRPr="00794ED9">
        <w:rPr>
          <w:rFonts w:ascii="Times New Roman" w:eastAsia="Times New Roman" w:hAnsi="Times New Roman" w:cs="Times New Roman"/>
          <w:iCs/>
          <w:spacing w:val="-2"/>
          <w:kern w:val="20"/>
          <w:szCs w:val="20"/>
          <w:lang w:val="sr-Latn-CS"/>
        </w:rPr>
        <w:t>пањем</w:t>
      </w:r>
      <w:r w:rsidRPr="00C24C87">
        <w:rPr>
          <w:rFonts w:ascii="Times New Roman" w:eastAsia="Times New Roman" w:hAnsi="Times New Roman" w:cs="Times New Roman"/>
          <w:iCs/>
          <w:spacing w:val="-2"/>
          <w:kern w:val="20"/>
          <w:szCs w:val="20"/>
          <w:lang w:val="sr-Latn-CS"/>
        </w:rPr>
        <w:t xml:space="preserve"> од стандардно дефини</w:t>
      </w:r>
      <w:r w:rsidR="00C24C87">
        <w:rPr>
          <w:rFonts w:ascii="Times New Roman" w:eastAsia="Times New Roman" w:hAnsi="Times New Roman" w:cs="Times New Roman"/>
          <w:iCs/>
          <w:spacing w:val="-2"/>
          <w:kern w:val="20"/>
          <w:szCs w:val="20"/>
          <w:lang w:val="sr-Latn-CS"/>
        </w:rPr>
        <w:softHyphen/>
      </w:r>
      <w:r w:rsidRPr="00C24C87">
        <w:rPr>
          <w:rFonts w:ascii="Times New Roman" w:eastAsia="Times New Roman" w:hAnsi="Times New Roman" w:cs="Times New Roman"/>
          <w:iCs/>
          <w:spacing w:val="-2"/>
          <w:kern w:val="20"/>
          <w:szCs w:val="20"/>
          <w:lang w:val="sr-Latn-CS"/>
        </w:rPr>
        <w:t>саних облика сводова, од</w:t>
      </w:r>
      <w:r w:rsidR="00794ED9">
        <w:rPr>
          <w:rFonts w:ascii="Times New Roman" w:eastAsia="Times New Roman" w:hAnsi="Times New Roman" w:cs="Times New Roman"/>
          <w:iCs/>
          <w:spacing w:val="-2"/>
          <w:kern w:val="20"/>
          <w:szCs w:val="20"/>
          <w:lang w:val="sr-Cyrl-RS"/>
        </w:rPr>
        <w:softHyphen/>
      </w:r>
      <w:r w:rsidRPr="00C24C87">
        <w:rPr>
          <w:rFonts w:ascii="Times New Roman" w:eastAsia="Times New Roman" w:hAnsi="Times New Roman" w:cs="Times New Roman"/>
          <w:iCs/>
          <w:spacing w:val="-2"/>
          <w:kern w:val="20"/>
          <w:szCs w:val="20"/>
          <w:lang w:val="sr-Latn-CS"/>
        </w:rPr>
        <w:t>носно, проналажењем нове слободне форме свода, или пак повезивањем мноштва различитих засвођених по</w:t>
      </w:r>
      <w:r w:rsidR="00794ED9">
        <w:rPr>
          <w:rFonts w:ascii="Times New Roman" w:eastAsia="Times New Roman" w:hAnsi="Times New Roman" w:cs="Times New Roman"/>
          <w:iCs/>
          <w:spacing w:val="-2"/>
          <w:kern w:val="20"/>
          <w:szCs w:val="20"/>
          <w:lang w:val="sr-Cyrl-RS"/>
        </w:rPr>
        <w:softHyphen/>
      </w:r>
      <w:r w:rsidRPr="00C24C87">
        <w:rPr>
          <w:rFonts w:ascii="Times New Roman" w:eastAsia="Times New Roman" w:hAnsi="Times New Roman" w:cs="Times New Roman"/>
          <w:iCs/>
          <w:spacing w:val="-2"/>
          <w:kern w:val="20"/>
          <w:szCs w:val="20"/>
          <w:lang w:val="sr-Latn-CS"/>
        </w:rPr>
        <w:t xml:space="preserve">врши, чиме се на ефектан и логичан начин добија једна целина која чини павиљон. </w:t>
      </w:r>
    </w:p>
    <w:p w:rsidR="00794ED9" w:rsidRDefault="00F24EE9" w:rsidP="00794ED9">
      <w:pPr>
        <w:rPr>
          <w:rFonts w:ascii="Times New Roman" w:eastAsia="Times New Roman" w:hAnsi="Times New Roman" w:cs="Times New Roman"/>
          <w:iCs/>
          <w:spacing w:val="-2"/>
          <w:kern w:val="20"/>
          <w:szCs w:val="20"/>
          <w:lang w:val="sr-Cyrl-RS"/>
        </w:rPr>
      </w:pPr>
      <w:r w:rsidRPr="00C24C87">
        <w:rPr>
          <w:rFonts w:ascii="Times New Roman" w:eastAsia="Times New Roman" w:hAnsi="Times New Roman" w:cs="Times New Roman"/>
          <w:iCs/>
          <w:spacing w:val="-2"/>
          <w:kern w:val="20"/>
          <w:szCs w:val="20"/>
          <w:lang w:val="sr-Latn-CS"/>
        </w:rPr>
        <w:t>Најзаступљенији приступ решавању овог задатка пред</w:t>
      </w:r>
      <w:r w:rsidR="00794ED9">
        <w:rPr>
          <w:rFonts w:ascii="Times New Roman" w:eastAsia="Times New Roman" w:hAnsi="Times New Roman" w:cs="Times New Roman"/>
          <w:iCs/>
          <w:spacing w:val="-2"/>
          <w:kern w:val="20"/>
          <w:szCs w:val="20"/>
          <w:lang w:val="sr-Cyrl-RS"/>
        </w:rPr>
        <w:softHyphen/>
      </w:r>
      <w:r w:rsidRPr="00C24C87">
        <w:rPr>
          <w:rFonts w:ascii="Times New Roman" w:eastAsia="Times New Roman" w:hAnsi="Times New Roman" w:cs="Times New Roman"/>
          <w:iCs/>
          <w:spacing w:val="-2"/>
          <w:kern w:val="20"/>
          <w:szCs w:val="20"/>
          <w:lang w:val="sr-Latn-CS"/>
        </w:rPr>
        <w:t>ставља примена параметарског моделовања за доби</w:t>
      </w:r>
      <w:r w:rsidR="00794ED9">
        <w:rPr>
          <w:rFonts w:ascii="Times New Roman" w:eastAsia="Times New Roman" w:hAnsi="Times New Roman" w:cs="Times New Roman"/>
          <w:iCs/>
          <w:spacing w:val="-2"/>
          <w:kern w:val="20"/>
          <w:szCs w:val="20"/>
          <w:lang w:val="sr-Cyrl-RS"/>
        </w:rPr>
        <w:softHyphen/>
      </w:r>
      <w:r w:rsidRPr="00C24C87">
        <w:rPr>
          <w:rFonts w:ascii="Times New Roman" w:eastAsia="Times New Roman" w:hAnsi="Times New Roman" w:cs="Times New Roman"/>
          <w:iCs/>
          <w:spacing w:val="-2"/>
          <w:kern w:val="20"/>
          <w:szCs w:val="20"/>
          <w:lang w:val="sr-Latn-CS"/>
        </w:rPr>
        <w:t>ја</w:t>
      </w:r>
      <w:r w:rsidR="00794ED9">
        <w:rPr>
          <w:rFonts w:ascii="Times New Roman" w:eastAsia="Times New Roman" w:hAnsi="Times New Roman" w:cs="Times New Roman"/>
          <w:iCs/>
          <w:spacing w:val="-2"/>
          <w:kern w:val="20"/>
          <w:szCs w:val="20"/>
          <w:lang w:val="sr-Cyrl-RS"/>
        </w:rPr>
        <w:softHyphen/>
      </w:r>
      <w:r w:rsidRPr="00C24C87">
        <w:rPr>
          <w:rFonts w:ascii="Times New Roman" w:eastAsia="Times New Roman" w:hAnsi="Times New Roman" w:cs="Times New Roman"/>
          <w:iCs/>
          <w:spacing w:val="-2"/>
          <w:kern w:val="20"/>
          <w:szCs w:val="20"/>
          <w:lang w:val="sr-Latn-CS"/>
        </w:rPr>
        <w:t>ње облика свода. Њиме се, путем јасно дефини</w:t>
      </w:r>
      <w:r w:rsidR="00C24C87">
        <w:rPr>
          <w:rFonts w:ascii="Times New Roman" w:eastAsia="Times New Roman" w:hAnsi="Times New Roman" w:cs="Times New Roman"/>
          <w:iCs/>
          <w:spacing w:val="-2"/>
          <w:kern w:val="20"/>
          <w:szCs w:val="20"/>
          <w:lang w:val="sr-Latn-CS"/>
        </w:rPr>
        <w:softHyphen/>
      </w:r>
      <w:r w:rsidRPr="00C24C87">
        <w:rPr>
          <w:rFonts w:ascii="Times New Roman" w:eastAsia="Times New Roman" w:hAnsi="Times New Roman" w:cs="Times New Roman"/>
          <w:iCs/>
          <w:spacing w:val="-2"/>
          <w:kern w:val="20"/>
          <w:szCs w:val="20"/>
          <w:lang w:val="sr-Latn-CS"/>
        </w:rPr>
        <w:t>саног система параметара и правила, директно дефини</w:t>
      </w:r>
      <w:r w:rsidR="00C24C87">
        <w:rPr>
          <w:rFonts w:ascii="Times New Roman" w:eastAsia="Times New Roman" w:hAnsi="Times New Roman" w:cs="Times New Roman"/>
          <w:iCs/>
          <w:spacing w:val="-2"/>
          <w:kern w:val="20"/>
          <w:szCs w:val="20"/>
          <w:lang w:val="sr-Latn-CS"/>
        </w:rPr>
        <w:softHyphen/>
      </w:r>
      <w:r w:rsidRPr="00C24C87">
        <w:rPr>
          <w:rFonts w:ascii="Times New Roman" w:eastAsia="Times New Roman" w:hAnsi="Times New Roman" w:cs="Times New Roman"/>
          <w:iCs/>
          <w:spacing w:val="-2"/>
          <w:kern w:val="20"/>
          <w:szCs w:val="20"/>
          <w:lang w:val="sr-Latn-CS"/>
        </w:rPr>
        <w:t>ше веза између жеље пројектанта и завршног произ</w:t>
      </w:r>
      <w:r w:rsidR="00C24C87">
        <w:rPr>
          <w:rFonts w:ascii="Times New Roman" w:eastAsia="Times New Roman" w:hAnsi="Times New Roman" w:cs="Times New Roman"/>
          <w:iCs/>
          <w:spacing w:val="-2"/>
          <w:kern w:val="20"/>
          <w:szCs w:val="20"/>
          <w:lang w:val="sr-Latn-CS"/>
        </w:rPr>
        <w:softHyphen/>
      </w:r>
      <w:r w:rsidRPr="00C24C87">
        <w:rPr>
          <w:rFonts w:ascii="Times New Roman" w:eastAsia="Times New Roman" w:hAnsi="Times New Roman" w:cs="Times New Roman"/>
          <w:iCs/>
          <w:spacing w:val="-2"/>
          <w:kern w:val="20"/>
          <w:szCs w:val="20"/>
          <w:lang w:val="sr-Latn-CS"/>
        </w:rPr>
        <w:t xml:space="preserve">вода, у овом случају статички стабилне конструкције која </w:t>
      </w:r>
      <w:bookmarkStart w:id="0" w:name="_GoBack"/>
      <w:bookmarkEnd w:id="0"/>
      <w:r w:rsidRPr="00C24C87">
        <w:rPr>
          <w:rFonts w:ascii="Times New Roman" w:eastAsia="Times New Roman" w:hAnsi="Times New Roman" w:cs="Times New Roman"/>
          <w:iCs/>
          <w:spacing w:val="-2"/>
          <w:kern w:val="20"/>
          <w:szCs w:val="20"/>
          <w:lang w:val="sr-Latn-CS"/>
        </w:rPr>
        <w:t xml:space="preserve">задовољава и естетске критеријуме [2]. </w:t>
      </w:r>
    </w:p>
    <w:p w:rsidR="00F24EE9" w:rsidRPr="00C24C87" w:rsidRDefault="00F24EE9" w:rsidP="00794ED9">
      <w:pPr>
        <w:rPr>
          <w:rFonts w:ascii="Times New Roman" w:eastAsia="Times New Roman" w:hAnsi="Times New Roman" w:cs="Times New Roman"/>
          <w:iCs/>
          <w:spacing w:val="-2"/>
          <w:kern w:val="20"/>
          <w:szCs w:val="20"/>
          <w:lang w:val="sr-Latn-CS"/>
        </w:rPr>
      </w:pPr>
      <w:r w:rsidRPr="00C24C87">
        <w:rPr>
          <w:rFonts w:ascii="Times New Roman" w:eastAsia="Times New Roman" w:hAnsi="Times New Roman" w:cs="Times New Roman"/>
          <w:iCs/>
          <w:spacing w:val="-2"/>
          <w:kern w:val="20"/>
          <w:szCs w:val="20"/>
          <w:lang w:val="sr-Latn-CS"/>
        </w:rPr>
        <w:t>Стога, тема овог истраживања је</w:t>
      </w:r>
      <w:r w:rsidR="00794ED9">
        <w:rPr>
          <w:rFonts w:ascii="Times New Roman" w:eastAsia="Times New Roman" w:hAnsi="Times New Roman" w:cs="Times New Roman"/>
          <w:iCs/>
          <w:spacing w:val="-2"/>
          <w:kern w:val="20"/>
          <w:szCs w:val="20"/>
          <w:lang w:val="sr-Cyrl-RS"/>
        </w:rPr>
        <w:t>сте</w:t>
      </w:r>
      <w:r w:rsidRPr="00C24C87">
        <w:rPr>
          <w:rFonts w:ascii="Times New Roman" w:eastAsia="Times New Roman" w:hAnsi="Times New Roman" w:cs="Times New Roman"/>
          <w:iCs/>
          <w:spacing w:val="-2"/>
          <w:kern w:val="20"/>
          <w:szCs w:val="20"/>
          <w:lang w:val="sr-Latn-CS"/>
        </w:rPr>
        <w:t xml:space="preserve"> параметарски дизајн зиданих засвођених павиљонских структура слободне форме у складу с пројектантским критери</w:t>
      </w:r>
      <w:r w:rsidR="00794ED9">
        <w:rPr>
          <w:rFonts w:ascii="Times New Roman" w:eastAsia="Times New Roman" w:hAnsi="Times New Roman" w:cs="Times New Roman"/>
          <w:iCs/>
          <w:spacing w:val="-2"/>
          <w:kern w:val="20"/>
          <w:szCs w:val="20"/>
          <w:lang w:val="sr-Cyrl-RS"/>
        </w:rPr>
        <w:softHyphen/>
      </w:r>
      <w:r w:rsidRPr="00C24C87">
        <w:rPr>
          <w:rFonts w:ascii="Times New Roman" w:eastAsia="Times New Roman" w:hAnsi="Times New Roman" w:cs="Times New Roman"/>
          <w:iCs/>
          <w:spacing w:val="-2"/>
          <w:kern w:val="20"/>
          <w:szCs w:val="20"/>
          <w:lang w:val="sr-Latn-CS"/>
        </w:rPr>
        <w:t>јумима добијеним анализом локације.</w:t>
      </w:r>
    </w:p>
    <w:p w:rsidR="00E32CBD" w:rsidRPr="00E32CBD" w:rsidRDefault="00E32CBD" w:rsidP="00F24EE9">
      <w:pPr>
        <w:spacing w:before="240"/>
        <w:rPr>
          <w:rFonts w:ascii="Times New Roman" w:eastAsia="Times New Roman" w:hAnsi="Times New Roman" w:cs="Times New Roman"/>
          <w:iCs/>
          <w:szCs w:val="20"/>
          <w:lang w:val="sr-Latn-CS"/>
        </w:rPr>
      </w:pPr>
      <w:r w:rsidRPr="00E32CBD">
        <w:rPr>
          <w:rFonts w:ascii="Times New Roman" w:eastAsia="Times New Roman" w:hAnsi="Times New Roman" w:cs="Times New Roman"/>
          <w:b/>
          <w:iCs/>
          <w:szCs w:val="20"/>
          <w:lang w:val="sr-Latn-CS"/>
        </w:rPr>
        <w:t xml:space="preserve">2. </w:t>
      </w:r>
      <w:r w:rsidR="00F24EE9" w:rsidRPr="00F24EE9">
        <w:rPr>
          <w:rFonts w:ascii="Times New Roman" w:eastAsia="Times New Roman" w:hAnsi="Times New Roman" w:cs="Times New Roman"/>
          <w:b/>
          <w:iCs/>
          <w:szCs w:val="20"/>
          <w:lang w:val="sr-Latn-CS"/>
        </w:rPr>
        <w:t>АНАЛИЗА ЛОКАЦИЈЕ</w:t>
      </w:r>
    </w:p>
    <w:p w:rsidR="00794ED9" w:rsidRDefault="00F24EE9" w:rsidP="004D2A98">
      <w:pPr>
        <w:spacing w:before="120"/>
        <w:rPr>
          <w:rFonts w:ascii="Times New Roman" w:eastAsia="Times New Roman" w:hAnsi="Times New Roman" w:cs="Times New Roman"/>
          <w:iCs/>
          <w:szCs w:val="20"/>
          <w:lang w:val="sr-Cyrl-RS"/>
        </w:rPr>
      </w:pPr>
      <w:r w:rsidRPr="00F24EE9">
        <w:rPr>
          <w:rFonts w:ascii="Times New Roman" w:eastAsia="Times New Roman" w:hAnsi="Times New Roman" w:cs="Times New Roman"/>
          <w:iCs/>
          <w:szCs w:val="20"/>
          <w:lang w:val="sr-Latn-CS"/>
        </w:rPr>
        <w:t>У складу са утврђеним проблемом, односно циљем истраживања, први корак у проналаску повољног решења био је анализа локације – Трга жртава рације у Новом Саду. Услед позиције на обали реке, анали</w:t>
      </w:r>
      <w:r w:rsidR="004D2A98">
        <w:rPr>
          <w:rFonts w:ascii="Times New Roman" w:eastAsia="Times New Roman" w:hAnsi="Times New Roman" w:cs="Times New Roman"/>
          <w:iCs/>
          <w:szCs w:val="20"/>
          <w:lang w:val="sr-Latn-CS"/>
        </w:rPr>
        <w:softHyphen/>
      </w:r>
      <w:r w:rsidRPr="00F24EE9">
        <w:rPr>
          <w:rFonts w:ascii="Times New Roman" w:eastAsia="Times New Roman" w:hAnsi="Times New Roman" w:cs="Times New Roman"/>
          <w:iCs/>
          <w:szCs w:val="20"/>
          <w:lang w:val="sr-Latn-CS"/>
        </w:rPr>
        <w:t xml:space="preserve">зирани Трг жртава рације </w:t>
      </w:r>
      <w:r w:rsidR="00794ED9" w:rsidRPr="00F24EE9">
        <w:rPr>
          <w:rFonts w:ascii="Times New Roman" w:eastAsia="Times New Roman" w:hAnsi="Times New Roman" w:cs="Times New Roman"/>
          <w:iCs/>
          <w:szCs w:val="20"/>
          <w:lang w:val="sr-Latn-CS"/>
        </w:rPr>
        <w:t xml:space="preserve">повезан </w:t>
      </w:r>
      <w:r w:rsidRPr="00F24EE9">
        <w:rPr>
          <w:rFonts w:ascii="Times New Roman" w:eastAsia="Times New Roman" w:hAnsi="Times New Roman" w:cs="Times New Roman"/>
          <w:iCs/>
          <w:szCs w:val="20"/>
          <w:lang w:val="sr-Latn-CS"/>
        </w:rPr>
        <w:t>је и отворен ка околним градским целинама и објектима чиме ова локација постаје значајна у</w:t>
      </w:r>
      <w:r>
        <w:rPr>
          <w:rFonts w:ascii="Times New Roman" w:eastAsia="Times New Roman" w:hAnsi="Times New Roman" w:cs="Times New Roman"/>
          <w:iCs/>
          <w:szCs w:val="20"/>
          <w:lang w:val="sr-Latn-CS"/>
        </w:rPr>
        <w:t xml:space="preserve"> урбанистичком погледу (Слика 1</w:t>
      </w:r>
      <w:r w:rsidRPr="00F24EE9">
        <w:rPr>
          <w:rFonts w:ascii="Times New Roman" w:eastAsia="Times New Roman" w:hAnsi="Times New Roman" w:cs="Times New Roman"/>
          <w:iCs/>
          <w:szCs w:val="20"/>
          <w:lang w:val="sr-Latn-CS"/>
        </w:rPr>
        <w:t>). Она представља место окупљања и соци</w:t>
      </w:r>
      <w:r w:rsidR="004D2A98">
        <w:rPr>
          <w:rFonts w:ascii="Times New Roman" w:eastAsia="Times New Roman" w:hAnsi="Times New Roman" w:cs="Times New Roman"/>
          <w:iCs/>
          <w:szCs w:val="20"/>
          <w:lang w:val="sr-Latn-CS"/>
        </w:rPr>
        <w:softHyphen/>
      </w:r>
      <w:r w:rsidRPr="00F24EE9">
        <w:rPr>
          <w:rFonts w:ascii="Times New Roman" w:eastAsia="Times New Roman" w:hAnsi="Times New Roman" w:cs="Times New Roman"/>
          <w:iCs/>
          <w:szCs w:val="20"/>
          <w:lang w:val="sr-Latn-CS"/>
        </w:rPr>
        <w:t xml:space="preserve">јализације за различите генерације становника, али и раскршће битних праваца што га чини једном од репера овога града. </w:t>
      </w:r>
    </w:p>
    <w:p w:rsidR="00F24EE9" w:rsidRDefault="00F24EE9" w:rsidP="004D2A98">
      <w:pPr>
        <w:spacing w:before="120"/>
        <w:rPr>
          <w:rFonts w:ascii="Times New Roman" w:eastAsia="Times New Roman" w:hAnsi="Times New Roman" w:cs="Times New Roman"/>
          <w:iCs/>
          <w:szCs w:val="20"/>
          <w:lang w:val="sr-Latn-CS"/>
        </w:rPr>
      </w:pPr>
      <w:r w:rsidRPr="00F24EE9">
        <w:rPr>
          <w:rFonts w:ascii="Times New Roman" w:eastAsia="Times New Roman" w:hAnsi="Times New Roman" w:cs="Times New Roman"/>
          <w:iCs/>
          <w:szCs w:val="20"/>
          <w:lang w:val="sr-Latn-CS"/>
        </w:rPr>
        <w:t>У складу с овим, образована су четири главна параметра која су одредила даљи развој истраживања. Први пар улазних параметара чине неопходно очување визура са локације ка Петро</w:t>
      </w:r>
      <w:r w:rsidR="004D2A98">
        <w:rPr>
          <w:rFonts w:ascii="Times New Roman" w:eastAsia="Times New Roman" w:hAnsi="Times New Roman" w:cs="Times New Roman"/>
          <w:iCs/>
          <w:szCs w:val="20"/>
          <w:lang w:val="sr-Latn-CS"/>
        </w:rPr>
        <w:softHyphen/>
      </w:r>
      <w:r w:rsidRPr="00F24EE9">
        <w:rPr>
          <w:rFonts w:ascii="Times New Roman" w:eastAsia="Times New Roman" w:hAnsi="Times New Roman" w:cs="Times New Roman"/>
          <w:iCs/>
          <w:szCs w:val="20"/>
          <w:lang w:val="sr-Latn-CS"/>
        </w:rPr>
        <w:t xml:space="preserve">варадинској тврђави и мостовима. Стога је павиљон морао бити отворен у највећој могућој мери ка овим знаменитостима. </w:t>
      </w:r>
    </w:p>
    <w:p w:rsidR="00F24EE9" w:rsidRDefault="00F24EE9" w:rsidP="00F24EE9">
      <w:pPr>
        <w:jc w:val="center"/>
        <w:rPr>
          <w:rFonts w:ascii="Times New Roman" w:eastAsia="Times New Roman" w:hAnsi="Times New Roman" w:cs="Times New Roman"/>
          <w:iCs/>
          <w:szCs w:val="20"/>
          <w:lang w:val="sr-Latn-CS"/>
        </w:rPr>
      </w:pPr>
      <w:bookmarkStart w:id="1" w:name="_Hlk81052709"/>
      <w:r w:rsidRPr="00F24EE9">
        <w:rPr>
          <w:rFonts w:ascii="Times New Roman" w:eastAsia="Times New Roman" w:hAnsi="Times New Roman" w:cs="Times New Roman"/>
          <w:iCs/>
          <w:noProof/>
          <w:szCs w:val="20"/>
          <w:lang w:val="en-US"/>
        </w:rPr>
        <w:lastRenderedPageBreak/>
        <w:drawing>
          <wp:inline distT="0" distB="0" distL="0" distR="0" wp14:anchorId="13F5E073" wp14:editId="5AB05B51">
            <wp:extent cx="2960370" cy="2072640"/>
            <wp:effectExtent l="19050" t="0" r="0" b="0"/>
            <wp:docPr id="9" name="Слик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8199" t="1651" r="4351" b="19132"/>
                    <a:stretch/>
                  </pic:blipFill>
                  <pic:spPr bwMode="auto">
                    <a:xfrm>
                      <a:off x="0" y="0"/>
                      <a:ext cx="2960370" cy="2072640"/>
                    </a:xfrm>
                    <a:prstGeom prst="rect">
                      <a:avLst/>
                    </a:prstGeom>
                    <a:noFill/>
                    <a:ln>
                      <a:noFill/>
                    </a:ln>
                    <a:extLst>
                      <a:ext uri="{53640926-AAD7-44D8-BBD7-CCE9431645EC}">
                        <a14:shadowObscured xmlns:a14="http://schemas.microsoft.com/office/drawing/2010/main"/>
                      </a:ext>
                    </a:extLst>
                  </pic:spPr>
                </pic:pic>
              </a:graphicData>
            </a:graphic>
          </wp:inline>
        </w:drawing>
      </w:r>
    </w:p>
    <w:p w:rsidR="00F24EE9" w:rsidRDefault="00F24EE9" w:rsidP="004D2A98">
      <w:pPr>
        <w:spacing w:before="120"/>
        <w:jc w:val="center"/>
        <w:rPr>
          <w:rFonts w:ascii="Times New Roman" w:eastAsia="Times New Roman" w:hAnsi="Times New Roman" w:cs="Times New Roman"/>
          <w:i/>
          <w:iCs/>
          <w:szCs w:val="20"/>
        </w:rPr>
      </w:pPr>
      <w:r w:rsidRPr="000749FA">
        <w:rPr>
          <w:rFonts w:ascii="Times New Roman" w:eastAsia="Times New Roman" w:hAnsi="Times New Roman" w:cs="Times New Roman"/>
          <w:iCs/>
          <w:szCs w:val="20"/>
          <w:lang w:val="sr-Latn-CS"/>
        </w:rPr>
        <w:t xml:space="preserve">Слика </w:t>
      </w:r>
      <w:bookmarkEnd w:id="1"/>
      <w:r>
        <w:rPr>
          <w:rFonts w:ascii="Times New Roman" w:eastAsia="Times New Roman" w:hAnsi="Times New Roman" w:cs="Times New Roman"/>
          <w:iCs/>
          <w:szCs w:val="20"/>
        </w:rPr>
        <w:t>1</w:t>
      </w:r>
      <w:r w:rsidRPr="000749FA">
        <w:rPr>
          <w:rFonts w:ascii="Times New Roman" w:eastAsia="Times New Roman" w:hAnsi="Times New Roman" w:cs="Times New Roman"/>
          <w:iCs/>
          <w:szCs w:val="20"/>
          <w:lang w:val="sr-Latn-CS"/>
        </w:rPr>
        <w:t xml:space="preserve">. </w:t>
      </w:r>
      <w:r>
        <w:rPr>
          <w:rFonts w:ascii="Times New Roman" w:eastAsia="Times New Roman" w:hAnsi="Times New Roman" w:cs="Times New Roman"/>
          <w:i/>
          <w:iCs/>
          <w:szCs w:val="20"/>
        </w:rPr>
        <w:t>Визуре са локације ка знаменитостима</w:t>
      </w:r>
    </w:p>
    <w:p w:rsidR="00F24EE9" w:rsidRPr="00F24EE9" w:rsidRDefault="00F24EE9" w:rsidP="00F24EE9">
      <w:pPr>
        <w:jc w:val="center"/>
      </w:pPr>
    </w:p>
    <w:p w:rsidR="00F24EE9" w:rsidRDefault="00F24EE9" w:rsidP="00F24EE9">
      <w:pPr>
        <w:rPr>
          <w:rFonts w:ascii="Times New Roman" w:eastAsia="Times New Roman" w:hAnsi="Times New Roman" w:cs="Times New Roman"/>
          <w:iCs/>
          <w:szCs w:val="20"/>
          <w:lang w:val="sr-Latn-CS"/>
        </w:rPr>
      </w:pPr>
      <w:r w:rsidRPr="00F24EE9">
        <w:rPr>
          <w:rFonts w:ascii="Times New Roman" w:eastAsia="Times New Roman" w:hAnsi="Times New Roman" w:cs="Times New Roman"/>
          <w:iCs/>
          <w:szCs w:val="20"/>
          <w:lang w:val="sr-Latn-CS"/>
        </w:rPr>
        <w:t>Други сет параметара формиран је из односа с окол</w:t>
      </w:r>
      <w:r w:rsidR="00794ED9">
        <w:rPr>
          <w:rFonts w:ascii="Times New Roman" w:eastAsia="Times New Roman" w:hAnsi="Times New Roman" w:cs="Times New Roman"/>
          <w:iCs/>
          <w:szCs w:val="20"/>
          <w:lang w:val="sr-Cyrl-RS"/>
        </w:rPr>
        <w:softHyphen/>
      </w:r>
      <w:r w:rsidRPr="00F24EE9">
        <w:rPr>
          <w:rFonts w:ascii="Times New Roman" w:eastAsia="Times New Roman" w:hAnsi="Times New Roman" w:cs="Times New Roman"/>
          <w:iCs/>
          <w:szCs w:val="20"/>
          <w:lang w:val="sr-Latn-CS"/>
        </w:rPr>
        <w:t>ним објектима и са корисницима простора. Како се посетиоци већином окупљају на тргу у вечерњим часовима, због велике количине осунчаности, битно је испитати у којој мери она може да се смањи како би услови боравка на локацији били побољшани. У скла</w:t>
      </w:r>
      <w:r w:rsidR="00794ED9">
        <w:rPr>
          <w:rFonts w:ascii="Times New Roman" w:eastAsia="Times New Roman" w:hAnsi="Times New Roman" w:cs="Times New Roman"/>
          <w:iCs/>
          <w:szCs w:val="20"/>
          <w:lang w:val="sr-Cyrl-RS"/>
        </w:rPr>
        <w:softHyphen/>
      </w:r>
      <w:r w:rsidRPr="00F24EE9">
        <w:rPr>
          <w:rFonts w:ascii="Times New Roman" w:eastAsia="Times New Roman" w:hAnsi="Times New Roman" w:cs="Times New Roman"/>
          <w:iCs/>
          <w:szCs w:val="20"/>
          <w:lang w:val="sr-Latn-CS"/>
        </w:rPr>
        <w:t>ду с тим је испитивана осунчаност лоакције на три референтна датума – 14. априла, 19. јула и 23. сеп</w:t>
      </w:r>
      <w:r w:rsidR="00794ED9">
        <w:rPr>
          <w:rFonts w:ascii="Times New Roman" w:eastAsia="Times New Roman" w:hAnsi="Times New Roman" w:cs="Times New Roman"/>
          <w:iCs/>
          <w:szCs w:val="20"/>
          <w:lang w:val="sr-Cyrl-RS"/>
        </w:rPr>
        <w:softHyphen/>
      </w:r>
      <w:r w:rsidRPr="00F24EE9">
        <w:rPr>
          <w:rFonts w:ascii="Times New Roman" w:eastAsia="Times New Roman" w:hAnsi="Times New Roman" w:cs="Times New Roman"/>
          <w:iCs/>
          <w:szCs w:val="20"/>
          <w:lang w:val="sr-Latn-CS"/>
        </w:rPr>
        <w:t xml:space="preserve">тембра. </w:t>
      </w:r>
    </w:p>
    <w:p w:rsidR="004D2A98" w:rsidRDefault="004D2A98" w:rsidP="004D2A98">
      <w:pPr>
        <w:rPr>
          <w:rFonts w:ascii="Times New Roman" w:eastAsia="Times New Roman" w:hAnsi="Times New Roman" w:cs="Times New Roman"/>
          <w:b/>
          <w:iCs/>
          <w:szCs w:val="20"/>
          <w:lang w:val="sr-Latn-CS"/>
        </w:rPr>
      </w:pPr>
    </w:p>
    <w:p w:rsidR="00F24EE9" w:rsidRPr="001F58A6" w:rsidRDefault="00F24EE9" w:rsidP="00F24EE9">
      <w:pPr>
        <w:spacing w:before="120"/>
        <w:rPr>
          <w:rFonts w:ascii="Times New Roman" w:eastAsia="Times New Roman" w:hAnsi="Times New Roman" w:cs="Times New Roman"/>
          <w:b/>
          <w:iCs/>
          <w:szCs w:val="20"/>
          <w:lang w:val="sr-Latn-CS"/>
        </w:rPr>
      </w:pPr>
      <w:r w:rsidRPr="001F58A6">
        <w:rPr>
          <w:rFonts w:ascii="Times New Roman" w:eastAsia="Times New Roman" w:hAnsi="Times New Roman" w:cs="Times New Roman"/>
          <w:b/>
          <w:iCs/>
          <w:szCs w:val="20"/>
          <w:lang w:val="sr-Latn-CS"/>
        </w:rPr>
        <w:t xml:space="preserve">3. </w:t>
      </w:r>
      <w:r w:rsidRPr="00CD26D7">
        <w:rPr>
          <w:rFonts w:ascii="Times New Roman" w:eastAsia="Times New Roman" w:hAnsi="Times New Roman" w:cs="Times New Roman"/>
          <w:b/>
          <w:iCs/>
          <w:szCs w:val="20"/>
        </w:rPr>
        <w:t>ОБЛИКОВАЊЕ КОНСТРУКЦИЈЕ У ЦЕЛИНИ</w:t>
      </w:r>
    </w:p>
    <w:p w:rsidR="00794ED9" w:rsidRDefault="00F510A0" w:rsidP="004D2A98">
      <w:pPr>
        <w:spacing w:before="120"/>
        <w:rPr>
          <w:rFonts w:ascii="Times New Roman" w:eastAsia="Times New Roman" w:hAnsi="Times New Roman" w:cs="Times New Roman"/>
          <w:iCs/>
          <w:szCs w:val="20"/>
          <w:lang w:val="sr-Cyrl-RS"/>
        </w:rPr>
      </w:pPr>
      <w:r w:rsidRPr="00F510A0">
        <w:rPr>
          <w:rFonts w:ascii="Times New Roman" w:eastAsia="Times New Roman" w:hAnsi="Times New Roman" w:cs="Times New Roman"/>
          <w:iCs/>
          <w:szCs w:val="20"/>
          <w:lang w:val="sr-Latn-CS"/>
        </w:rPr>
        <w:t>У складу са закључцима произашлим из анализе лока</w:t>
      </w:r>
      <w:r w:rsidR="004D2A98">
        <w:rPr>
          <w:rFonts w:ascii="Times New Roman" w:eastAsia="Times New Roman" w:hAnsi="Times New Roman" w:cs="Times New Roman"/>
          <w:iCs/>
          <w:szCs w:val="20"/>
          <w:lang w:val="sr-Latn-CS"/>
        </w:rPr>
        <w:softHyphen/>
      </w:r>
      <w:r w:rsidRPr="00F510A0">
        <w:rPr>
          <w:rFonts w:ascii="Times New Roman" w:eastAsia="Times New Roman" w:hAnsi="Times New Roman" w:cs="Times New Roman"/>
          <w:iCs/>
          <w:szCs w:val="20"/>
          <w:lang w:val="sr-Latn-CS"/>
        </w:rPr>
        <w:t>ције, формирани су критеријуми који представљају основу за употребу стандардног и добро испитаног приступа у пракси, метода анализе потпорне површи за обликовање површи слободне форме уобличене у рачунарском програму Рајноволту (Rhinovaoult). Ова метода заснива се на проналаску засвођених кон</w:t>
      </w:r>
      <w:r w:rsidR="004D2A98">
        <w:rPr>
          <w:rFonts w:ascii="Times New Roman" w:eastAsia="Times New Roman" w:hAnsi="Times New Roman" w:cs="Times New Roman"/>
          <w:iCs/>
          <w:szCs w:val="20"/>
          <w:lang w:val="sr-Latn-CS"/>
        </w:rPr>
        <w:softHyphen/>
      </w:r>
      <w:r w:rsidRPr="00F510A0">
        <w:rPr>
          <w:rFonts w:ascii="Times New Roman" w:eastAsia="Times New Roman" w:hAnsi="Times New Roman" w:cs="Times New Roman"/>
          <w:iCs/>
          <w:szCs w:val="20"/>
          <w:lang w:val="sr-Latn-CS"/>
        </w:rPr>
        <w:t xml:space="preserve">струкција сложених облика у којима делују само силе притиска. </w:t>
      </w:r>
    </w:p>
    <w:p w:rsidR="00794ED9" w:rsidRDefault="00F510A0" w:rsidP="004D2A98">
      <w:pPr>
        <w:spacing w:before="120"/>
        <w:rPr>
          <w:rFonts w:ascii="Times New Roman" w:eastAsia="Times New Roman" w:hAnsi="Times New Roman" w:cs="Times New Roman"/>
          <w:iCs/>
          <w:szCs w:val="20"/>
          <w:lang w:val="sr-Cyrl-RS"/>
        </w:rPr>
      </w:pPr>
      <w:r w:rsidRPr="00F510A0">
        <w:rPr>
          <w:rFonts w:ascii="Times New Roman" w:eastAsia="Times New Roman" w:hAnsi="Times New Roman" w:cs="Times New Roman"/>
          <w:iCs/>
          <w:szCs w:val="20"/>
          <w:lang w:val="sr-Latn-CS"/>
        </w:rPr>
        <w:t>Како је принцип интерактиван, он омо</w:t>
      </w:r>
      <w:r w:rsidR="004D2A98">
        <w:rPr>
          <w:rFonts w:ascii="Times New Roman" w:eastAsia="Times New Roman" w:hAnsi="Times New Roman" w:cs="Times New Roman"/>
          <w:iCs/>
          <w:szCs w:val="20"/>
          <w:lang w:val="sr-Latn-CS"/>
        </w:rPr>
        <w:softHyphen/>
      </w:r>
      <w:r w:rsidRPr="00F510A0">
        <w:rPr>
          <w:rFonts w:ascii="Times New Roman" w:eastAsia="Times New Roman" w:hAnsi="Times New Roman" w:cs="Times New Roman"/>
          <w:iCs/>
          <w:szCs w:val="20"/>
          <w:lang w:val="sr-Latn-CS"/>
        </w:rPr>
        <w:t>гућава упот</w:t>
      </w:r>
      <w:r w:rsidR="00794ED9">
        <w:rPr>
          <w:rFonts w:ascii="Times New Roman" w:eastAsia="Times New Roman" w:hAnsi="Times New Roman" w:cs="Times New Roman"/>
          <w:iCs/>
          <w:szCs w:val="20"/>
          <w:lang w:val="sr-Cyrl-RS"/>
        </w:rPr>
        <w:softHyphen/>
      </w:r>
      <w:r w:rsidRPr="00F510A0">
        <w:rPr>
          <w:rFonts w:ascii="Times New Roman" w:eastAsia="Times New Roman" w:hAnsi="Times New Roman" w:cs="Times New Roman"/>
          <w:iCs/>
          <w:szCs w:val="20"/>
          <w:lang w:val="sr-Latn-CS"/>
        </w:rPr>
        <w:t>ребу прилагођених претходно</w:t>
      </w:r>
      <w:r w:rsidR="004D2A98">
        <w:rPr>
          <w:rFonts w:ascii="Times New Roman" w:eastAsia="Times New Roman" w:hAnsi="Times New Roman" w:cs="Times New Roman"/>
          <w:iCs/>
          <w:szCs w:val="20"/>
          <w:lang w:val="sr-Latn-CS"/>
        </w:rPr>
        <w:t xml:space="preserve"> </w:t>
      </w:r>
      <w:r w:rsidRPr="00F510A0">
        <w:rPr>
          <w:rFonts w:ascii="Times New Roman" w:eastAsia="Times New Roman" w:hAnsi="Times New Roman" w:cs="Times New Roman"/>
          <w:iCs/>
          <w:szCs w:val="20"/>
          <w:lang w:val="sr-Latn-CS"/>
        </w:rPr>
        <w:t>поменутих критерију</w:t>
      </w:r>
      <w:r w:rsidR="00794ED9">
        <w:rPr>
          <w:rFonts w:ascii="Times New Roman" w:eastAsia="Times New Roman" w:hAnsi="Times New Roman" w:cs="Times New Roman"/>
          <w:iCs/>
          <w:szCs w:val="20"/>
          <w:lang w:val="sr-Cyrl-RS"/>
        </w:rPr>
        <w:softHyphen/>
      </w:r>
      <w:r w:rsidRPr="00F510A0">
        <w:rPr>
          <w:rFonts w:ascii="Times New Roman" w:eastAsia="Times New Roman" w:hAnsi="Times New Roman" w:cs="Times New Roman"/>
          <w:iCs/>
          <w:szCs w:val="20"/>
          <w:lang w:val="sr-Latn-CS"/>
        </w:rPr>
        <w:t>ма. Први корак којим се започиње процес проналаска облика површи јесте постављање габарита павиљон</w:t>
      </w:r>
      <w:r w:rsidR="00794ED9">
        <w:rPr>
          <w:rFonts w:ascii="Times New Roman" w:eastAsia="Times New Roman" w:hAnsi="Times New Roman" w:cs="Times New Roman"/>
          <w:iCs/>
          <w:szCs w:val="20"/>
          <w:lang w:val="sr-Cyrl-RS"/>
        </w:rPr>
        <w:softHyphen/>
      </w:r>
      <w:r w:rsidRPr="00F510A0">
        <w:rPr>
          <w:rFonts w:ascii="Times New Roman" w:eastAsia="Times New Roman" w:hAnsi="Times New Roman" w:cs="Times New Roman"/>
          <w:iCs/>
          <w:szCs w:val="20"/>
          <w:lang w:val="sr-Latn-CS"/>
        </w:rPr>
        <w:t xml:space="preserve">ске структуре у основи. Основа мора бити формирана тако да се састоји из одређеног броја четвороугаоних површи, у овом случају, тринаест градивних површи поређаних у два реда. </w:t>
      </w:r>
    </w:p>
    <w:p w:rsidR="00794ED9" w:rsidRDefault="00F510A0" w:rsidP="004D2A98">
      <w:pPr>
        <w:spacing w:before="120"/>
        <w:rPr>
          <w:rFonts w:ascii="Times New Roman" w:eastAsia="Times New Roman" w:hAnsi="Times New Roman" w:cs="Times New Roman"/>
          <w:iCs/>
          <w:szCs w:val="20"/>
          <w:lang w:val="sr-Cyrl-RS"/>
        </w:rPr>
      </w:pPr>
      <w:r w:rsidRPr="00F510A0">
        <w:rPr>
          <w:rFonts w:ascii="Times New Roman" w:eastAsia="Times New Roman" w:hAnsi="Times New Roman" w:cs="Times New Roman"/>
          <w:iCs/>
          <w:szCs w:val="20"/>
          <w:lang w:val="sr-Latn-CS"/>
        </w:rPr>
        <w:t>Они се потом изобличују у складу са захтевима рачунарског програма, тако да њихове странице,</w:t>
      </w:r>
      <w:r>
        <w:rPr>
          <w:rFonts w:ascii="Times New Roman" w:eastAsia="Times New Roman" w:hAnsi="Times New Roman" w:cs="Times New Roman"/>
          <w:iCs/>
          <w:szCs w:val="20"/>
          <w:lang w:val="sr-Latn-CS"/>
        </w:rPr>
        <w:t xml:space="preserve"> </w:t>
      </w:r>
      <w:r w:rsidRPr="00F510A0">
        <w:rPr>
          <w:rFonts w:ascii="Times New Roman" w:eastAsia="Times New Roman" w:hAnsi="Times New Roman" w:cs="Times New Roman"/>
          <w:iCs/>
          <w:szCs w:val="20"/>
          <w:lang w:val="sr-Latn-CS"/>
        </w:rPr>
        <w:t xml:space="preserve">претежно оне које представљају ободне ивице будуће конструкције, задобију облик произвољно одабране раванске криве. Потом се врши одабир будућих обофних лукова и ослонаца како би се одредили отвори на структури због проветрености, осветљености и визура. Када софтвер пронађе глобалну равнотежу, тражена површ је прорачуната. </w:t>
      </w:r>
    </w:p>
    <w:p w:rsidR="00F510A0" w:rsidRDefault="00F510A0" w:rsidP="004D2A98">
      <w:pPr>
        <w:spacing w:before="120"/>
        <w:rPr>
          <w:rFonts w:ascii="Times New Roman" w:eastAsia="Times New Roman" w:hAnsi="Times New Roman" w:cs="Times New Roman"/>
          <w:iCs/>
          <w:szCs w:val="20"/>
          <w:lang w:val="sr-Latn-CS"/>
        </w:rPr>
      </w:pPr>
      <w:r w:rsidRPr="00F510A0">
        <w:rPr>
          <w:rFonts w:ascii="Times New Roman" w:eastAsia="Times New Roman" w:hAnsi="Times New Roman" w:cs="Times New Roman"/>
          <w:iCs/>
          <w:szCs w:val="20"/>
          <w:lang w:val="sr-Latn-CS"/>
        </w:rPr>
        <w:t>Као последњи корак остаје прилаго</w:t>
      </w:r>
      <w:r w:rsidR="004D2A98">
        <w:rPr>
          <w:rFonts w:ascii="Times New Roman" w:eastAsia="Times New Roman" w:hAnsi="Times New Roman" w:cs="Times New Roman"/>
          <w:iCs/>
          <w:szCs w:val="20"/>
          <w:lang w:val="sr-Latn-CS"/>
        </w:rPr>
        <w:softHyphen/>
      </w:r>
      <w:r w:rsidRPr="00F510A0">
        <w:rPr>
          <w:rFonts w:ascii="Times New Roman" w:eastAsia="Times New Roman" w:hAnsi="Times New Roman" w:cs="Times New Roman"/>
          <w:iCs/>
          <w:szCs w:val="20"/>
          <w:lang w:val="sr-Latn-CS"/>
        </w:rPr>
        <w:t>ђавање решења локацији за коју је пројектовано. Наиме, промењена је висина свода ради сигурне и несметане употребе од стране посетилаца трга. Такође, ослонцима који се налазе уз реку мора бити промењен положај по вертикалној оси.</w:t>
      </w:r>
    </w:p>
    <w:p w:rsidR="00F510A0" w:rsidRDefault="00F510A0" w:rsidP="00C24C87">
      <w:pPr>
        <w:rPr>
          <w:rFonts w:ascii="Times New Roman" w:eastAsia="Times New Roman" w:hAnsi="Times New Roman" w:cs="Times New Roman"/>
          <w:iCs/>
          <w:szCs w:val="20"/>
          <w:lang w:val="sr-Latn-CS"/>
        </w:rPr>
      </w:pPr>
      <w:r w:rsidRPr="00F510A0">
        <w:rPr>
          <w:rFonts w:ascii="Times New Roman" w:eastAsia="Times New Roman" w:hAnsi="Times New Roman" w:cs="Times New Roman"/>
          <w:iCs/>
          <w:noProof/>
          <w:szCs w:val="20"/>
          <w:lang w:val="en-US"/>
        </w:rPr>
        <w:lastRenderedPageBreak/>
        <w:drawing>
          <wp:inline distT="0" distB="0" distL="0" distR="0">
            <wp:extent cx="2960370" cy="2804160"/>
            <wp:effectExtent l="19050" t="0" r="0" b="0"/>
            <wp:docPr id="5" name="Слика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3658"/>
                    <a:stretch/>
                  </pic:blipFill>
                  <pic:spPr bwMode="auto">
                    <a:xfrm>
                      <a:off x="0" y="0"/>
                      <a:ext cx="2960370" cy="2804160"/>
                    </a:xfrm>
                    <a:prstGeom prst="rect">
                      <a:avLst/>
                    </a:prstGeom>
                    <a:noFill/>
                    <a:ln>
                      <a:noFill/>
                    </a:ln>
                    <a:extLst>
                      <a:ext uri="{53640926-AAD7-44D8-BBD7-CCE9431645EC}">
                        <a14:shadowObscured xmlns:a14="http://schemas.microsoft.com/office/drawing/2010/main"/>
                      </a:ext>
                    </a:extLst>
                  </pic:spPr>
                </pic:pic>
              </a:graphicData>
            </a:graphic>
          </wp:inline>
        </w:drawing>
      </w:r>
    </w:p>
    <w:p w:rsidR="00F510A0" w:rsidRPr="00DA5402" w:rsidRDefault="00F510A0" w:rsidP="004D2A98">
      <w:pPr>
        <w:spacing w:before="120"/>
        <w:jc w:val="center"/>
        <w:rPr>
          <w:rFonts w:ascii="Times New Roman" w:eastAsia="Times New Roman" w:hAnsi="Times New Roman" w:cs="Times New Roman"/>
          <w:i/>
          <w:iCs/>
          <w:szCs w:val="20"/>
        </w:rPr>
      </w:pPr>
      <w:r w:rsidRPr="000749FA">
        <w:rPr>
          <w:rFonts w:ascii="Times New Roman" w:eastAsia="Times New Roman" w:hAnsi="Times New Roman" w:cs="Times New Roman"/>
          <w:iCs/>
          <w:szCs w:val="20"/>
          <w:lang w:val="sr-Latn-CS"/>
        </w:rPr>
        <w:t xml:space="preserve">Слика </w:t>
      </w:r>
      <w:r>
        <w:rPr>
          <w:rFonts w:ascii="Times New Roman" w:eastAsia="Times New Roman" w:hAnsi="Times New Roman" w:cs="Times New Roman"/>
          <w:iCs/>
          <w:szCs w:val="20"/>
          <w:lang w:val="sr-Latn-CS"/>
        </w:rPr>
        <w:t>2</w:t>
      </w:r>
      <w:r w:rsidRPr="000749FA">
        <w:rPr>
          <w:rFonts w:ascii="Times New Roman" w:eastAsia="Times New Roman" w:hAnsi="Times New Roman" w:cs="Times New Roman"/>
          <w:iCs/>
          <w:szCs w:val="20"/>
          <w:lang w:val="sr-Latn-CS"/>
        </w:rPr>
        <w:t xml:space="preserve">. </w:t>
      </w:r>
      <w:r w:rsidRPr="000E2849">
        <w:rPr>
          <w:rFonts w:ascii="Times New Roman" w:eastAsia="Times New Roman" w:hAnsi="Times New Roman" w:cs="Times New Roman"/>
          <w:i/>
          <w:iCs/>
          <w:szCs w:val="20"/>
        </w:rPr>
        <w:t>Перспективни прикази</w:t>
      </w:r>
      <w:r>
        <w:rPr>
          <w:rFonts w:ascii="Times New Roman" w:eastAsia="Times New Roman" w:hAnsi="Times New Roman" w:cs="Times New Roman"/>
          <w:i/>
          <w:iCs/>
          <w:szCs w:val="20"/>
        </w:rPr>
        <w:t xml:space="preserve"> добијене</w:t>
      </w:r>
      <w:r w:rsidRPr="000E2849">
        <w:rPr>
          <w:rFonts w:ascii="Times New Roman" w:eastAsia="Times New Roman" w:hAnsi="Times New Roman" w:cs="Times New Roman"/>
          <w:i/>
          <w:iCs/>
          <w:szCs w:val="20"/>
        </w:rPr>
        <w:t xml:space="preserve"> форме засвођене конструкције</w:t>
      </w:r>
    </w:p>
    <w:p w:rsidR="00F510A0" w:rsidRPr="000E2849" w:rsidRDefault="00F510A0" w:rsidP="00F510A0">
      <w:pPr>
        <w:spacing w:before="240"/>
        <w:rPr>
          <w:rFonts w:ascii="Times New Roman" w:eastAsia="Times New Roman" w:hAnsi="Times New Roman" w:cs="Times New Roman"/>
          <w:iCs/>
          <w:szCs w:val="20"/>
        </w:rPr>
      </w:pPr>
      <w:r>
        <w:rPr>
          <w:rFonts w:ascii="Times New Roman" w:eastAsia="Times New Roman" w:hAnsi="Times New Roman" w:cs="Times New Roman"/>
          <w:b/>
          <w:iCs/>
          <w:szCs w:val="20"/>
        </w:rPr>
        <w:t>4</w:t>
      </w:r>
      <w:r w:rsidRPr="00E32CBD">
        <w:rPr>
          <w:rFonts w:ascii="Times New Roman" w:eastAsia="Times New Roman" w:hAnsi="Times New Roman" w:cs="Times New Roman"/>
          <w:b/>
          <w:iCs/>
          <w:szCs w:val="20"/>
          <w:lang w:val="sr-Latn-CS"/>
        </w:rPr>
        <w:t xml:space="preserve">. </w:t>
      </w:r>
      <w:r w:rsidRPr="00CD26D7">
        <w:rPr>
          <w:rFonts w:ascii="Times New Roman" w:eastAsia="Times New Roman" w:hAnsi="Times New Roman" w:cs="Times New Roman"/>
          <w:b/>
          <w:iCs/>
          <w:szCs w:val="20"/>
        </w:rPr>
        <w:t xml:space="preserve">ОБЛИКОВАЊЕ </w:t>
      </w:r>
      <w:r>
        <w:rPr>
          <w:rFonts w:ascii="Times New Roman" w:eastAsia="Times New Roman" w:hAnsi="Times New Roman" w:cs="Times New Roman"/>
          <w:b/>
          <w:iCs/>
          <w:szCs w:val="20"/>
        </w:rPr>
        <w:t>СЛОГА</w:t>
      </w:r>
    </w:p>
    <w:p w:rsidR="00F510A0" w:rsidRDefault="00F510A0" w:rsidP="004D2A98">
      <w:pPr>
        <w:spacing w:before="120"/>
        <w:rPr>
          <w:rFonts w:ascii="Times New Roman" w:eastAsia="Times New Roman" w:hAnsi="Times New Roman" w:cs="Times New Roman"/>
          <w:iCs/>
          <w:szCs w:val="20"/>
          <w:lang w:val="sr-Latn-CS"/>
        </w:rPr>
      </w:pPr>
      <w:r w:rsidRPr="002633CC">
        <w:rPr>
          <w:rFonts w:ascii="Times New Roman" w:eastAsia="Times New Roman" w:hAnsi="Times New Roman" w:cs="Times New Roman"/>
          <w:iCs/>
          <w:szCs w:val="20"/>
          <w:lang w:val="sr-Latn-CS"/>
        </w:rPr>
        <w:t>Када је обликовање завршено, добијена је површ слободне форме у којој делују само силе притиска. У складу с тим, за материјал за изградњу овакве павиљонске структуре одабрани су танке опеке и брзовезујући малтер, док је као модел за изградњу одабран каталонски свод. Овакав тип свода обезбеђује брзу изградњу јер не захтева класичну оплату (као што би захтевала нпр. бетонска конструкција), лако опонашање слободног облика, односно, различите закривљености добијене површи, али и малу дебљину конструкције без употребе арматуре за ојачање. Како је анализа досадашњих приступа приказала да је дужњачки слог опека оптималан метод ређања опека,</w:t>
      </w:r>
    </w:p>
    <w:p w:rsidR="00F510A0" w:rsidRDefault="00F510A0" w:rsidP="00F510A0">
      <w:pPr>
        <w:spacing w:before="60"/>
        <w:rPr>
          <w:rFonts w:ascii="Times New Roman" w:eastAsia="Times New Roman" w:hAnsi="Times New Roman" w:cs="Times New Roman"/>
          <w:iCs/>
          <w:szCs w:val="20"/>
          <w:lang w:val="sr-Latn-CS"/>
        </w:rPr>
      </w:pPr>
      <w:r w:rsidRPr="00F510A0">
        <w:rPr>
          <w:rFonts w:ascii="Times New Roman" w:eastAsia="Times New Roman" w:hAnsi="Times New Roman" w:cs="Times New Roman"/>
          <w:iCs/>
          <w:noProof/>
          <w:szCs w:val="20"/>
          <w:lang w:val="en-US"/>
        </w:rPr>
        <w:drawing>
          <wp:inline distT="0" distB="0" distL="0" distR="0">
            <wp:extent cx="2956560" cy="2049780"/>
            <wp:effectExtent l="19050" t="0" r="0" b="0"/>
            <wp:docPr id="12" name="Слика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462" r="2661"/>
                    <a:stretch/>
                  </pic:blipFill>
                  <pic:spPr bwMode="auto">
                    <a:xfrm>
                      <a:off x="0" y="0"/>
                      <a:ext cx="2960370" cy="2047240"/>
                    </a:xfrm>
                    <a:prstGeom prst="rect">
                      <a:avLst/>
                    </a:prstGeom>
                    <a:noFill/>
                    <a:ln>
                      <a:noFill/>
                    </a:ln>
                    <a:extLst>
                      <a:ext uri="{53640926-AAD7-44D8-BBD7-CCE9431645EC}">
                        <a14:shadowObscured xmlns:a14="http://schemas.microsoft.com/office/drawing/2010/main"/>
                      </a:ext>
                    </a:extLst>
                  </pic:spPr>
                </pic:pic>
              </a:graphicData>
            </a:graphic>
          </wp:inline>
        </w:drawing>
      </w:r>
    </w:p>
    <w:p w:rsidR="00F510A0" w:rsidRDefault="00F510A0" w:rsidP="00F510A0">
      <w:pPr>
        <w:spacing w:before="120"/>
        <w:jc w:val="center"/>
        <w:rPr>
          <w:rFonts w:ascii="Times New Roman" w:eastAsia="Times New Roman" w:hAnsi="Times New Roman" w:cs="Times New Roman"/>
          <w:iCs/>
          <w:szCs w:val="20"/>
          <w:lang w:val="sr-Latn-CS"/>
        </w:rPr>
      </w:pPr>
      <w:r w:rsidRPr="000749FA">
        <w:rPr>
          <w:rFonts w:ascii="Times New Roman" w:eastAsia="Times New Roman" w:hAnsi="Times New Roman" w:cs="Times New Roman"/>
          <w:iCs/>
          <w:szCs w:val="20"/>
          <w:lang w:val="sr-Latn-CS"/>
        </w:rPr>
        <w:t xml:space="preserve">Слика </w:t>
      </w:r>
      <w:r>
        <w:rPr>
          <w:rFonts w:ascii="Times New Roman" w:eastAsia="Times New Roman" w:hAnsi="Times New Roman" w:cs="Times New Roman"/>
          <w:iCs/>
          <w:szCs w:val="20"/>
        </w:rPr>
        <w:t>3</w:t>
      </w:r>
      <w:r w:rsidRPr="000749FA">
        <w:rPr>
          <w:rFonts w:ascii="Times New Roman" w:eastAsia="Times New Roman" w:hAnsi="Times New Roman" w:cs="Times New Roman"/>
          <w:iCs/>
          <w:szCs w:val="20"/>
          <w:lang w:val="sr-Latn-CS"/>
        </w:rPr>
        <w:t xml:space="preserve">. </w:t>
      </w:r>
      <w:r>
        <w:rPr>
          <w:rFonts w:ascii="Times New Roman" w:eastAsia="Times New Roman" w:hAnsi="Times New Roman" w:cs="Times New Roman"/>
          <w:i/>
          <w:iCs/>
          <w:szCs w:val="20"/>
        </w:rPr>
        <w:t>Принцип пружања праваца за ређање опека</w:t>
      </w:r>
    </w:p>
    <w:p w:rsidR="00F510A0" w:rsidRDefault="00684CC0" w:rsidP="004D2A98">
      <w:pPr>
        <w:spacing w:before="120"/>
        <w:rPr>
          <w:rFonts w:ascii="Times New Roman" w:eastAsia="Times New Roman" w:hAnsi="Times New Roman" w:cs="Times New Roman"/>
          <w:iCs/>
          <w:szCs w:val="20"/>
          <w:lang w:val="en-US"/>
        </w:rPr>
      </w:pPr>
      <w:r w:rsidRPr="00684CC0">
        <w:rPr>
          <w:rFonts w:ascii="Times New Roman" w:eastAsia="Times New Roman" w:hAnsi="Times New Roman" w:cs="Times New Roman"/>
          <w:iCs/>
          <w:szCs w:val="20"/>
          <w:lang w:val="en-US"/>
        </w:rPr>
        <w:t>Међутим, правци ређања дужњачких опека нису започињани од ослонаца, већ од ивичних лукова. Овако су добијени ивични лукови који се по слогу не разликују од остатка структуре и самим тиме се не истичу, па не утичу негативно на естетику решења. Такође, овакав приступ доводи до употребе целих немодификованих елемената на ивицама павиљона и тиме до стабилније конструкције.</w:t>
      </w:r>
    </w:p>
    <w:p w:rsidR="00684CC0" w:rsidRDefault="00684CC0" w:rsidP="004D2A98">
      <w:pPr>
        <w:rPr>
          <w:rFonts w:ascii="Times New Roman" w:eastAsia="Times New Roman" w:hAnsi="Times New Roman" w:cs="Times New Roman"/>
          <w:iCs/>
          <w:szCs w:val="20"/>
          <w:lang w:val="en-US"/>
        </w:rPr>
      </w:pPr>
    </w:p>
    <w:p w:rsidR="00684CC0" w:rsidRPr="00686D0F" w:rsidRDefault="00684CC0" w:rsidP="004D2A98">
      <w:pPr>
        <w:rPr>
          <w:rFonts w:ascii="Times New Roman" w:eastAsia="Times New Roman" w:hAnsi="Times New Roman" w:cs="Times New Roman"/>
          <w:b/>
          <w:iCs/>
          <w:szCs w:val="20"/>
        </w:rPr>
      </w:pPr>
      <w:r>
        <w:rPr>
          <w:rFonts w:ascii="Times New Roman" w:eastAsia="Times New Roman" w:hAnsi="Times New Roman" w:cs="Times New Roman"/>
          <w:b/>
          <w:iCs/>
          <w:szCs w:val="20"/>
        </w:rPr>
        <w:lastRenderedPageBreak/>
        <w:t>4</w:t>
      </w:r>
      <w:r w:rsidRPr="001F58A6">
        <w:rPr>
          <w:rFonts w:ascii="Times New Roman" w:eastAsia="Times New Roman" w:hAnsi="Times New Roman" w:cs="Times New Roman"/>
          <w:b/>
          <w:iCs/>
          <w:szCs w:val="20"/>
          <w:lang w:val="sr-Latn-CS"/>
        </w:rPr>
        <w:t>.</w:t>
      </w:r>
      <w:r>
        <w:rPr>
          <w:rFonts w:ascii="Times New Roman" w:eastAsia="Times New Roman" w:hAnsi="Times New Roman" w:cs="Times New Roman"/>
          <w:b/>
          <w:iCs/>
          <w:szCs w:val="20"/>
        </w:rPr>
        <w:t>1</w:t>
      </w:r>
      <w:r w:rsidRPr="001F58A6">
        <w:rPr>
          <w:rFonts w:ascii="Times New Roman" w:eastAsia="Times New Roman" w:hAnsi="Times New Roman" w:cs="Times New Roman"/>
          <w:b/>
          <w:iCs/>
          <w:szCs w:val="20"/>
          <w:lang w:val="sr-Latn-CS"/>
        </w:rPr>
        <w:t xml:space="preserve">. </w:t>
      </w:r>
      <w:r w:rsidRPr="00686D0F">
        <w:rPr>
          <w:rFonts w:ascii="Times New Roman" w:eastAsia="Times New Roman" w:hAnsi="Times New Roman" w:cs="Times New Roman"/>
          <w:b/>
          <w:iCs/>
          <w:szCs w:val="20"/>
          <w:lang w:val="sr-Latn-CS"/>
        </w:rPr>
        <w:t xml:space="preserve">Обликовање </w:t>
      </w:r>
      <w:r>
        <w:rPr>
          <w:rFonts w:ascii="Times New Roman" w:eastAsia="Times New Roman" w:hAnsi="Times New Roman" w:cs="Times New Roman"/>
          <w:b/>
          <w:iCs/>
          <w:szCs w:val="20"/>
        </w:rPr>
        <w:t>шавова</w:t>
      </w:r>
    </w:p>
    <w:p w:rsidR="004D2A98" w:rsidRDefault="00684CC0" w:rsidP="004D2A98">
      <w:pPr>
        <w:spacing w:before="60"/>
        <w:rPr>
          <w:rFonts w:ascii="Times New Roman" w:eastAsia="Times New Roman" w:hAnsi="Times New Roman" w:cs="Times New Roman"/>
          <w:bCs/>
          <w:iCs/>
          <w:szCs w:val="20"/>
          <w:lang w:val="sr-Latn-CS"/>
        </w:rPr>
      </w:pPr>
      <w:r w:rsidRPr="00686D0F">
        <w:rPr>
          <w:rFonts w:ascii="Times New Roman" w:eastAsia="Times New Roman" w:hAnsi="Times New Roman" w:cs="Times New Roman"/>
          <w:bCs/>
          <w:iCs/>
          <w:szCs w:val="20"/>
          <w:lang w:val="sr-Latn-CS"/>
        </w:rPr>
        <w:t>Након одређивања праваца који се шире од ивичних лукова ка унутрашњости, било је потребно решити начин на који се они уклапају када дође до сутицања приликом пружања од два суседна или наспрамна лука. Шав који настаје при сутицању праваца обли</w:t>
      </w:r>
      <w:r w:rsidR="004D2A98">
        <w:rPr>
          <w:rFonts w:ascii="Times New Roman" w:eastAsia="Times New Roman" w:hAnsi="Times New Roman" w:cs="Times New Roman"/>
          <w:bCs/>
          <w:iCs/>
          <w:szCs w:val="20"/>
          <w:lang w:val="sr-Latn-CS"/>
        </w:rPr>
        <w:softHyphen/>
      </w:r>
      <w:r w:rsidRPr="00686D0F">
        <w:rPr>
          <w:rFonts w:ascii="Times New Roman" w:eastAsia="Times New Roman" w:hAnsi="Times New Roman" w:cs="Times New Roman"/>
          <w:bCs/>
          <w:iCs/>
          <w:szCs w:val="20"/>
          <w:lang w:val="sr-Latn-CS"/>
        </w:rPr>
        <w:t>кован је по принципу рибље кости (</w:t>
      </w:r>
      <w:r>
        <w:rPr>
          <w:rFonts w:ascii="Times New Roman" w:eastAsia="Times New Roman" w:hAnsi="Times New Roman" w:cs="Times New Roman"/>
          <w:bCs/>
          <w:iCs/>
          <w:szCs w:val="20"/>
        </w:rPr>
        <w:t>с</w:t>
      </w:r>
      <w:r w:rsidRPr="00686D0F">
        <w:rPr>
          <w:rFonts w:ascii="Times New Roman" w:eastAsia="Times New Roman" w:hAnsi="Times New Roman" w:cs="Times New Roman"/>
          <w:bCs/>
          <w:iCs/>
          <w:szCs w:val="20"/>
          <w:lang w:val="sr-Latn-CS"/>
        </w:rPr>
        <w:t xml:space="preserve">лика 4). </w:t>
      </w:r>
    </w:p>
    <w:p w:rsidR="00684CC0" w:rsidRDefault="00684CC0" w:rsidP="004D2A98">
      <w:pPr>
        <w:spacing w:before="60"/>
        <w:jc w:val="center"/>
        <w:rPr>
          <w:rFonts w:ascii="Times New Roman" w:eastAsia="Times New Roman" w:hAnsi="Times New Roman" w:cs="Times New Roman"/>
          <w:bCs/>
          <w:iCs/>
          <w:szCs w:val="20"/>
          <w:lang w:val="sr-Latn-CS"/>
        </w:rPr>
      </w:pPr>
      <w:r>
        <w:rPr>
          <w:rFonts w:ascii="Times New Roman" w:eastAsia="Times New Roman" w:hAnsi="Times New Roman" w:cs="Times New Roman"/>
          <w:iCs/>
          <w:noProof/>
          <w:szCs w:val="20"/>
          <w:lang w:val="en-US"/>
        </w:rPr>
        <w:drawing>
          <wp:inline distT="0" distB="0" distL="0" distR="0">
            <wp:extent cx="2736000" cy="2805614"/>
            <wp:effectExtent l="0" t="0" r="0" b="0"/>
            <wp:docPr id="6" name="Слика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4075"/>
                    <a:stretch/>
                  </pic:blipFill>
                  <pic:spPr bwMode="auto">
                    <a:xfrm>
                      <a:off x="0" y="0"/>
                      <a:ext cx="2736000" cy="2805614"/>
                    </a:xfrm>
                    <a:prstGeom prst="rect">
                      <a:avLst/>
                    </a:prstGeom>
                    <a:noFill/>
                    <a:ln>
                      <a:noFill/>
                    </a:ln>
                    <a:extLst>
                      <a:ext uri="{53640926-AAD7-44D8-BBD7-CCE9431645EC}">
                        <a14:shadowObscured xmlns:a14="http://schemas.microsoft.com/office/drawing/2010/main"/>
                      </a:ext>
                    </a:extLst>
                  </pic:spPr>
                </pic:pic>
              </a:graphicData>
            </a:graphic>
          </wp:inline>
        </w:drawing>
      </w:r>
    </w:p>
    <w:p w:rsidR="00684CC0" w:rsidRPr="00605FE2" w:rsidRDefault="00684CC0" w:rsidP="004D2A98">
      <w:pPr>
        <w:spacing w:before="60"/>
        <w:jc w:val="center"/>
        <w:rPr>
          <w:rFonts w:ascii="Times New Roman" w:eastAsia="Times New Roman" w:hAnsi="Times New Roman" w:cs="Times New Roman"/>
          <w:iCs/>
          <w:szCs w:val="20"/>
          <w:lang w:val="sr-Latn-CS"/>
        </w:rPr>
      </w:pPr>
      <w:r w:rsidRPr="000749FA">
        <w:rPr>
          <w:rFonts w:ascii="Times New Roman" w:eastAsia="Times New Roman" w:hAnsi="Times New Roman" w:cs="Times New Roman"/>
          <w:iCs/>
          <w:szCs w:val="20"/>
          <w:lang w:val="sr-Latn-CS"/>
        </w:rPr>
        <w:t>Слика</w:t>
      </w:r>
      <w:r>
        <w:rPr>
          <w:rFonts w:ascii="Times New Roman" w:eastAsia="Times New Roman" w:hAnsi="Times New Roman" w:cs="Times New Roman"/>
          <w:iCs/>
          <w:szCs w:val="20"/>
        </w:rPr>
        <w:t xml:space="preserve"> 4</w:t>
      </w:r>
      <w:r w:rsidRPr="000749FA">
        <w:rPr>
          <w:rFonts w:ascii="Times New Roman" w:eastAsia="Times New Roman" w:hAnsi="Times New Roman" w:cs="Times New Roman"/>
          <w:iCs/>
          <w:szCs w:val="20"/>
          <w:lang w:val="sr-Latn-CS"/>
        </w:rPr>
        <w:t xml:space="preserve">. </w:t>
      </w:r>
      <w:r>
        <w:rPr>
          <w:rFonts w:ascii="Times New Roman" w:eastAsia="Times New Roman" w:hAnsi="Times New Roman" w:cs="Times New Roman"/>
          <w:i/>
          <w:iCs/>
          <w:szCs w:val="20"/>
        </w:rPr>
        <w:t>Принцип формирања шава</w:t>
      </w:r>
    </w:p>
    <w:p w:rsidR="00684CC0" w:rsidRPr="004D2A98" w:rsidRDefault="00684CC0" w:rsidP="004D2A98">
      <w:pPr>
        <w:spacing w:before="120"/>
        <w:rPr>
          <w:rFonts w:ascii="Times New Roman" w:eastAsia="Times New Roman" w:hAnsi="Times New Roman" w:cs="Times New Roman"/>
          <w:iCs/>
          <w:spacing w:val="-2"/>
          <w:kern w:val="20"/>
          <w:szCs w:val="20"/>
          <w:lang w:val="en-US"/>
        </w:rPr>
      </w:pPr>
      <w:r w:rsidRPr="004D2A98">
        <w:rPr>
          <w:rFonts w:ascii="Times New Roman" w:eastAsia="Times New Roman" w:hAnsi="Times New Roman" w:cs="Times New Roman"/>
          <w:bCs/>
          <w:iCs/>
          <w:spacing w:val="-2"/>
          <w:kern w:val="20"/>
          <w:szCs w:val="20"/>
          <w:lang w:val="sr-Latn-CS"/>
        </w:rPr>
        <w:t>Наиме, на месту додиривања праваца, увек се наизме</w:t>
      </w:r>
      <w:r w:rsidR="004D2A98">
        <w:rPr>
          <w:rFonts w:ascii="Times New Roman" w:eastAsia="Times New Roman" w:hAnsi="Times New Roman" w:cs="Times New Roman"/>
          <w:bCs/>
          <w:iCs/>
          <w:spacing w:val="-2"/>
          <w:kern w:val="20"/>
          <w:szCs w:val="20"/>
          <w:lang w:val="sr-Latn-CS"/>
        </w:rPr>
        <w:softHyphen/>
      </w:r>
      <w:r w:rsidRPr="004D2A98">
        <w:rPr>
          <w:rFonts w:ascii="Times New Roman" w:eastAsia="Times New Roman" w:hAnsi="Times New Roman" w:cs="Times New Roman"/>
          <w:bCs/>
          <w:iCs/>
          <w:spacing w:val="-2"/>
          <w:kern w:val="20"/>
          <w:szCs w:val="20"/>
          <w:lang w:val="sr-Latn-CS"/>
        </w:rPr>
        <w:t>нично један правац пропушта док се наредни, који потиче од другог ивичног лука, простире до места сутицања, односно, формирања шава. Међутим, иако се овакав приступ генерално показао као одговарајући у статичком и естетском смислу и на тај начин оправдао своју употребу, уочене су разлике</w:t>
      </w:r>
      <w:r w:rsidRPr="004D2A98">
        <w:rPr>
          <w:rFonts w:ascii="Times New Roman" w:eastAsia="Times New Roman" w:hAnsi="Times New Roman" w:cs="Times New Roman"/>
          <w:bCs/>
          <w:iCs/>
          <w:spacing w:val="-2"/>
          <w:kern w:val="20"/>
          <w:szCs w:val="20"/>
        </w:rPr>
        <w:t xml:space="preserve"> на местима танги</w:t>
      </w:r>
      <w:r w:rsidR="004D2A98">
        <w:rPr>
          <w:rFonts w:ascii="Times New Roman" w:eastAsia="Times New Roman" w:hAnsi="Times New Roman" w:cs="Times New Roman"/>
          <w:bCs/>
          <w:iCs/>
          <w:spacing w:val="-2"/>
          <w:kern w:val="20"/>
          <w:szCs w:val="20"/>
        </w:rPr>
        <w:softHyphen/>
      </w:r>
      <w:r w:rsidRPr="004D2A98">
        <w:rPr>
          <w:rFonts w:ascii="Times New Roman" w:eastAsia="Times New Roman" w:hAnsi="Times New Roman" w:cs="Times New Roman"/>
          <w:bCs/>
          <w:iCs/>
          <w:spacing w:val="-2"/>
          <w:kern w:val="20"/>
          <w:szCs w:val="20"/>
        </w:rPr>
        <w:t xml:space="preserve">рања праваца </w:t>
      </w:r>
      <w:r w:rsidRPr="004D2A98">
        <w:rPr>
          <w:rFonts w:ascii="Times New Roman" w:eastAsia="Times New Roman" w:hAnsi="Times New Roman" w:cs="Times New Roman"/>
          <w:bCs/>
          <w:iCs/>
          <w:spacing w:val="-2"/>
          <w:kern w:val="20"/>
          <w:szCs w:val="20"/>
          <w:lang w:val="sr-Latn-CS"/>
        </w:rPr>
        <w:t xml:space="preserve">крећући се по своду. Наиме, </w:t>
      </w:r>
      <w:r w:rsidRPr="004D2A98">
        <w:rPr>
          <w:rFonts w:ascii="Times New Roman" w:eastAsia="Times New Roman" w:hAnsi="Times New Roman" w:cs="Times New Roman"/>
          <w:bCs/>
          <w:iCs/>
          <w:spacing w:val="-2"/>
          <w:kern w:val="20"/>
          <w:szCs w:val="20"/>
        </w:rPr>
        <w:t>и</w:t>
      </w:r>
      <w:r w:rsidRPr="004D2A98">
        <w:rPr>
          <w:rFonts w:ascii="Times New Roman" w:eastAsia="Times New Roman" w:hAnsi="Times New Roman" w:cs="Times New Roman"/>
          <w:bCs/>
          <w:iCs/>
          <w:spacing w:val="-2"/>
          <w:kern w:val="20"/>
          <w:szCs w:val="20"/>
          <w:lang w:val="sr-Latn-CS"/>
        </w:rPr>
        <w:t>теративним путем, испитивано је да ли се може постићи да се правци ређања опека прецизно тангирају</w:t>
      </w:r>
      <w:r w:rsidRPr="004D2A98">
        <w:rPr>
          <w:rFonts w:ascii="Times New Roman" w:eastAsia="Times New Roman" w:hAnsi="Times New Roman" w:cs="Times New Roman"/>
          <w:bCs/>
          <w:iCs/>
          <w:spacing w:val="-2"/>
          <w:kern w:val="20"/>
          <w:szCs w:val="20"/>
        </w:rPr>
        <w:t xml:space="preserve">. </w:t>
      </w:r>
      <w:r w:rsidRPr="004D2A98">
        <w:rPr>
          <w:rFonts w:ascii="Times New Roman" w:eastAsia="Times New Roman" w:hAnsi="Times New Roman" w:cs="Times New Roman"/>
          <w:bCs/>
          <w:iCs/>
          <w:spacing w:val="-2"/>
          <w:kern w:val="20"/>
          <w:szCs w:val="20"/>
          <w:lang w:val="sr-Latn-CS"/>
        </w:rPr>
        <w:t>Након што је шав у потпуности одређен, установљено је да тачно тангирање трака из три правца не може адекватно бити постигнуто без промене габарита свода. Услед тога, развијен је приступ ређања опека и испитано је како се њихов облик може прилагодити овако развијеном решењу.</w:t>
      </w:r>
    </w:p>
    <w:p w:rsidR="00684CC0" w:rsidRPr="00686D0F" w:rsidRDefault="00684CC0" w:rsidP="00684CC0">
      <w:pPr>
        <w:spacing w:before="120"/>
        <w:rPr>
          <w:rFonts w:ascii="Times New Roman" w:eastAsia="Times New Roman" w:hAnsi="Times New Roman" w:cs="Times New Roman"/>
          <w:b/>
          <w:iCs/>
          <w:szCs w:val="20"/>
        </w:rPr>
      </w:pPr>
      <w:r>
        <w:rPr>
          <w:rFonts w:ascii="Times New Roman" w:eastAsia="Times New Roman" w:hAnsi="Times New Roman" w:cs="Times New Roman"/>
          <w:b/>
          <w:iCs/>
          <w:szCs w:val="20"/>
        </w:rPr>
        <w:t>4</w:t>
      </w:r>
      <w:r w:rsidRPr="001F58A6">
        <w:rPr>
          <w:rFonts w:ascii="Times New Roman" w:eastAsia="Times New Roman" w:hAnsi="Times New Roman" w:cs="Times New Roman"/>
          <w:b/>
          <w:iCs/>
          <w:szCs w:val="20"/>
          <w:lang w:val="sr-Latn-CS"/>
        </w:rPr>
        <w:t>.</w:t>
      </w:r>
      <w:r>
        <w:rPr>
          <w:rFonts w:ascii="Times New Roman" w:eastAsia="Times New Roman" w:hAnsi="Times New Roman" w:cs="Times New Roman"/>
          <w:b/>
          <w:iCs/>
          <w:szCs w:val="20"/>
        </w:rPr>
        <w:t>2</w:t>
      </w:r>
      <w:r w:rsidRPr="001F58A6">
        <w:rPr>
          <w:rFonts w:ascii="Times New Roman" w:eastAsia="Times New Roman" w:hAnsi="Times New Roman" w:cs="Times New Roman"/>
          <w:b/>
          <w:iCs/>
          <w:szCs w:val="20"/>
          <w:lang w:val="sr-Latn-CS"/>
        </w:rPr>
        <w:t xml:space="preserve">. </w:t>
      </w:r>
      <w:r w:rsidRPr="00686D0F">
        <w:rPr>
          <w:rFonts w:ascii="Times New Roman" w:eastAsia="Times New Roman" w:hAnsi="Times New Roman" w:cs="Times New Roman"/>
          <w:b/>
          <w:iCs/>
          <w:szCs w:val="20"/>
          <w:lang w:val="sr-Latn-CS"/>
        </w:rPr>
        <w:t xml:space="preserve">Обликовање </w:t>
      </w:r>
      <w:r>
        <w:rPr>
          <w:rFonts w:ascii="Times New Roman" w:eastAsia="Times New Roman" w:hAnsi="Times New Roman" w:cs="Times New Roman"/>
          <w:b/>
          <w:iCs/>
          <w:szCs w:val="20"/>
        </w:rPr>
        <w:t>фазонских елемената</w:t>
      </w:r>
    </w:p>
    <w:p w:rsidR="00684CC0" w:rsidRPr="004D2A98" w:rsidRDefault="00684CC0" w:rsidP="004D2A98">
      <w:pPr>
        <w:rPr>
          <w:spacing w:val="-2"/>
          <w:kern w:val="20"/>
          <w:lang w:val="en-US"/>
        </w:rPr>
      </w:pPr>
      <w:r w:rsidRPr="004D2A98">
        <w:rPr>
          <w:spacing w:val="-2"/>
          <w:kern w:val="20"/>
        </w:rPr>
        <w:t>У складу с обликованим шавовима, у наредном кораку истраживања разматрао се начин на који овакви шавови утичу на конкретне опеке јер је претходно акценат био само на правцима ређања истих. Први корак при овом сегменту истраживања био је могућност изградње са целовитим елементима, дакле, без модификација било које врсте. Овакав приступ довео би до економичније изградње по питању утрошка времена и материјала јер не би било потребе за исецањем градивних елемената, а самим тим ни за отпадом, али би било неопходно имати делове испуњене само малтером (слика 5). Ради постизања бољих статичких карактеристика конструк</w:t>
      </w:r>
      <w:r w:rsidR="004D2A98">
        <w:rPr>
          <w:spacing w:val="-2"/>
          <w:kern w:val="20"/>
        </w:rPr>
        <w:softHyphen/>
      </w:r>
      <w:r w:rsidRPr="004D2A98">
        <w:rPr>
          <w:spacing w:val="-2"/>
          <w:kern w:val="20"/>
        </w:rPr>
        <w:t>ције, али и естетских квалитета, неизбежно је било модификовање оригиналног облика и димензија опека. Наиме, развијено решење предлаже измену облика, односно димензија опека при месту тангирања трака (слика 6).</w:t>
      </w:r>
    </w:p>
    <w:p w:rsidR="00F510A0" w:rsidRDefault="00684CC0" w:rsidP="00F24EE9">
      <w:pPr>
        <w:spacing w:before="60"/>
        <w:rPr>
          <w:rFonts w:ascii="Times New Roman" w:eastAsia="Times New Roman" w:hAnsi="Times New Roman" w:cs="Times New Roman"/>
          <w:iCs/>
          <w:szCs w:val="20"/>
          <w:lang w:val="sr-Latn-CS"/>
        </w:rPr>
      </w:pPr>
      <w:r>
        <w:rPr>
          <w:rFonts w:ascii="Times New Roman" w:eastAsia="Times New Roman" w:hAnsi="Times New Roman" w:cs="Times New Roman"/>
          <w:iCs/>
          <w:noProof/>
          <w:szCs w:val="20"/>
          <w:lang w:val="en-US"/>
        </w:rPr>
        <w:lastRenderedPageBreak/>
        <w:drawing>
          <wp:inline distT="0" distB="0" distL="0" distR="0">
            <wp:extent cx="2956560" cy="830580"/>
            <wp:effectExtent l="19050" t="0" r="0" b="0"/>
            <wp:docPr id="7" name="Слика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9594" t="32764" b="13364"/>
                    <a:stretch/>
                  </pic:blipFill>
                  <pic:spPr bwMode="auto">
                    <a:xfrm>
                      <a:off x="0" y="0"/>
                      <a:ext cx="2956560" cy="830580"/>
                    </a:xfrm>
                    <a:prstGeom prst="rect">
                      <a:avLst/>
                    </a:prstGeom>
                    <a:noFill/>
                    <a:ln>
                      <a:noFill/>
                    </a:ln>
                    <a:extLst>
                      <a:ext uri="{53640926-AAD7-44D8-BBD7-CCE9431645EC}">
                        <a14:shadowObscured xmlns:a14="http://schemas.microsoft.com/office/drawing/2010/main"/>
                      </a:ext>
                    </a:extLst>
                  </pic:spPr>
                </pic:pic>
              </a:graphicData>
            </a:graphic>
          </wp:inline>
        </w:drawing>
      </w:r>
    </w:p>
    <w:p w:rsidR="00684CC0" w:rsidRPr="005D3077" w:rsidRDefault="00684CC0" w:rsidP="00684CC0">
      <w:pPr>
        <w:spacing w:before="120"/>
        <w:jc w:val="center"/>
        <w:rPr>
          <w:rFonts w:ascii="Times New Roman" w:eastAsia="Times New Roman" w:hAnsi="Times New Roman" w:cs="Times New Roman"/>
          <w:iCs/>
          <w:szCs w:val="20"/>
          <w:lang w:val="sr-Latn-CS"/>
        </w:rPr>
      </w:pPr>
      <w:r w:rsidRPr="000749FA">
        <w:rPr>
          <w:rFonts w:ascii="Times New Roman" w:eastAsia="Times New Roman" w:hAnsi="Times New Roman" w:cs="Times New Roman"/>
          <w:iCs/>
          <w:szCs w:val="20"/>
          <w:lang w:val="sr-Latn-CS"/>
        </w:rPr>
        <w:t xml:space="preserve">Слика </w:t>
      </w:r>
      <w:r>
        <w:rPr>
          <w:rFonts w:ascii="Times New Roman" w:eastAsia="Times New Roman" w:hAnsi="Times New Roman" w:cs="Times New Roman"/>
          <w:iCs/>
          <w:szCs w:val="20"/>
        </w:rPr>
        <w:t>5</w:t>
      </w:r>
      <w:r w:rsidRPr="000749FA">
        <w:rPr>
          <w:rFonts w:ascii="Times New Roman" w:eastAsia="Times New Roman" w:hAnsi="Times New Roman" w:cs="Times New Roman"/>
          <w:iCs/>
          <w:szCs w:val="20"/>
          <w:lang w:val="sr-Latn-CS"/>
        </w:rPr>
        <w:t xml:space="preserve">. </w:t>
      </w:r>
      <w:r>
        <w:rPr>
          <w:rFonts w:ascii="Times New Roman" w:eastAsia="Times New Roman" w:hAnsi="Times New Roman" w:cs="Times New Roman"/>
          <w:i/>
          <w:iCs/>
          <w:szCs w:val="20"/>
        </w:rPr>
        <w:t>Шав са целим опекама</w:t>
      </w:r>
    </w:p>
    <w:p w:rsidR="00F510A0" w:rsidRDefault="00684CC0" w:rsidP="00F24EE9">
      <w:pPr>
        <w:spacing w:before="60"/>
        <w:rPr>
          <w:rFonts w:ascii="Times New Roman" w:eastAsia="Times New Roman" w:hAnsi="Times New Roman" w:cs="Times New Roman"/>
          <w:iCs/>
          <w:szCs w:val="20"/>
          <w:lang w:val="sr-Latn-CS"/>
        </w:rPr>
      </w:pPr>
      <w:r w:rsidRPr="00684CC0">
        <w:rPr>
          <w:rFonts w:ascii="Times New Roman" w:eastAsia="Times New Roman" w:hAnsi="Times New Roman" w:cs="Times New Roman"/>
          <w:iCs/>
          <w:noProof/>
          <w:szCs w:val="20"/>
          <w:lang w:val="en-US"/>
        </w:rPr>
        <w:drawing>
          <wp:inline distT="0" distB="0" distL="0" distR="0">
            <wp:extent cx="2958104" cy="879894"/>
            <wp:effectExtent l="0" t="0" r="0" b="0"/>
            <wp:docPr id="19" name="Слика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8140" t="23095" b="18892"/>
                    <a:stretch/>
                  </pic:blipFill>
                  <pic:spPr bwMode="auto">
                    <a:xfrm>
                      <a:off x="0" y="0"/>
                      <a:ext cx="2970539" cy="883593"/>
                    </a:xfrm>
                    <a:prstGeom prst="rect">
                      <a:avLst/>
                    </a:prstGeom>
                    <a:noFill/>
                    <a:ln>
                      <a:noFill/>
                    </a:ln>
                    <a:extLst>
                      <a:ext uri="{53640926-AAD7-44D8-BBD7-CCE9431645EC}">
                        <a14:shadowObscured xmlns:a14="http://schemas.microsoft.com/office/drawing/2010/main"/>
                      </a:ext>
                    </a:extLst>
                  </pic:spPr>
                </pic:pic>
              </a:graphicData>
            </a:graphic>
          </wp:inline>
        </w:drawing>
      </w:r>
    </w:p>
    <w:p w:rsidR="00684CC0" w:rsidRPr="005F6A74" w:rsidRDefault="00684CC0" w:rsidP="00684CC0">
      <w:pPr>
        <w:spacing w:before="120"/>
        <w:jc w:val="center"/>
        <w:rPr>
          <w:rFonts w:ascii="Times New Roman" w:eastAsia="Times New Roman" w:hAnsi="Times New Roman" w:cs="Times New Roman"/>
          <w:iCs/>
          <w:szCs w:val="20"/>
          <w:lang w:val="sr-Latn-CS"/>
        </w:rPr>
      </w:pPr>
      <w:r w:rsidRPr="000749FA">
        <w:rPr>
          <w:rFonts w:ascii="Times New Roman" w:eastAsia="Times New Roman" w:hAnsi="Times New Roman" w:cs="Times New Roman"/>
          <w:iCs/>
          <w:szCs w:val="20"/>
          <w:lang w:val="sr-Latn-CS"/>
        </w:rPr>
        <w:t xml:space="preserve">Слика </w:t>
      </w:r>
      <w:r>
        <w:rPr>
          <w:rFonts w:ascii="Times New Roman" w:eastAsia="Times New Roman" w:hAnsi="Times New Roman" w:cs="Times New Roman"/>
          <w:iCs/>
          <w:szCs w:val="20"/>
        </w:rPr>
        <w:t>6</w:t>
      </w:r>
      <w:r w:rsidRPr="000749FA">
        <w:rPr>
          <w:rFonts w:ascii="Times New Roman" w:eastAsia="Times New Roman" w:hAnsi="Times New Roman" w:cs="Times New Roman"/>
          <w:iCs/>
          <w:szCs w:val="20"/>
          <w:lang w:val="sr-Latn-CS"/>
        </w:rPr>
        <w:t xml:space="preserve">. </w:t>
      </w:r>
      <w:r>
        <w:rPr>
          <w:rFonts w:ascii="Times New Roman" w:eastAsia="Times New Roman" w:hAnsi="Times New Roman" w:cs="Times New Roman"/>
          <w:i/>
          <w:iCs/>
          <w:szCs w:val="20"/>
        </w:rPr>
        <w:t>Шав са модификованим опекама</w:t>
      </w:r>
    </w:p>
    <w:p w:rsidR="00684CC0" w:rsidRPr="005E3A1A" w:rsidRDefault="00684CC0" w:rsidP="00684CC0">
      <w:pPr>
        <w:spacing w:before="120"/>
        <w:rPr>
          <w:spacing w:val="-2"/>
          <w:kern w:val="20"/>
        </w:rPr>
      </w:pPr>
      <w:r w:rsidRPr="005E3A1A">
        <w:rPr>
          <w:spacing w:val="-2"/>
          <w:kern w:val="20"/>
        </w:rPr>
        <w:t>Овакав приступ био би примењен на местима где је преклапање последње две траке минимум 50% ширине осталих трака, како би исечена опека имала задово</w:t>
      </w:r>
      <w:r w:rsidR="005E3A1A">
        <w:rPr>
          <w:spacing w:val="-2"/>
          <w:kern w:val="20"/>
        </w:rPr>
        <w:softHyphen/>
      </w:r>
      <w:r w:rsidRPr="005E3A1A">
        <w:rPr>
          <w:spacing w:val="-2"/>
          <w:kern w:val="20"/>
        </w:rPr>
        <w:t xml:space="preserve">љавајућа својства. Како је утврђен фабрикаторски принцип, било је неопходно наћи адекватан начин за обезбеђивање помоћне конструкције за изградњу. </w:t>
      </w:r>
    </w:p>
    <w:p w:rsidR="00684CC0" w:rsidRPr="005F6A74" w:rsidRDefault="00684CC0" w:rsidP="00684CC0">
      <w:pPr>
        <w:spacing w:before="240"/>
        <w:rPr>
          <w:rFonts w:ascii="Times New Roman" w:eastAsia="Times New Roman" w:hAnsi="Times New Roman" w:cs="Times New Roman"/>
          <w:b/>
          <w:iCs/>
          <w:szCs w:val="20"/>
          <w:lang w:val="en-US"/>
        </w:rPr>
      </w:pPr>
      <w:r>
        <w:rPr>
          <w:rFonts w:ascii="Times New Roman" w:eastAsia="Times New Roman" w:hAnsi="Times New Roman" w:cs="Times New Roman"/>
          <w:b/>
          <w:iCs/>
          <w:szCs w:val="20"/>
        </w:rPr>
        <w:t>5</w:t>
      </w:r>
      <w:r w:rsidRPr="00E32CBD">
        <w:rPr>
          <w:rFonts w:ascii="Times New Roman" w:eastAsia="Times New Roman" w:hAnsi="Times New Roman" w:cs="Times New Roman"/>
          <w:b/>
          <w:iCs/>
          <w:szCs w:val="20"/>
          <w:lang w:val="sr-Latn-CS"/>
        </w:rPr>
        <w:t xml:space="preserve">. </w:t>
      </w:r>
      <w:r w:rsidRPr="00CD26D7">
        <w:rPr>
          <w:rFonts w:ascii="Times New Roman" w:eastAsia="Times New Roman" w:hAnsi="Times New Roman" w:cs="Times New Roman"/>
          <w:b/>
          <w:iCs/>
          <w:szCs w:val="20"/>
        </w:rPr>
        <w:t xml:space="preserve">ОБЛИКОВАЊЕ </w:t>
      </w:r>
      <w:r>
        <w:rPr>
          <w:rFonts w:ascii="Times New Roman" w:eastAsia="Times New Roman" w:hAnsi="Times New Roman" w:cs="Times New Roman"/>
          <w:b/>
          <w:iCs/>
          <w:szCs w:val="20"/>
        </w:rPr>
        <w:t>ОПЛАТЕ</w:t>
      </w:r>
    </w:p>
    <w:p w:rsidR="00794ED9" w:rsidRDefault="00684CC0" w:rsidP="005E3A1A">
      <w:pPr>
        <w:spacing w:before="120"/>
        <w:rPr>
          <w:rFonts w:ascii="Times New Roman" w:eastAsia="Times New Roman" w:hAnsi="Times New Roman" w:cs="Times New Roman"/>
          <w:iCs/>
          <w:spacing w:val="-2"/>
          <w:kern w:val="20"/>
          <w:szCs w:val="20"/>
          <w:lang w:val="sr-Cyrl-RS"/>
        </w:rPr>
      </w:pPr>
      <w:r w:rsidRPr="004D2A98">
        <w:rPr>
          <w:rFonts w:ascii="Times New Roman" w:eastAsia="Times New Roman" w:hAnsi="Times New Roman" w:cs="Times New Roman"/>
          <w:iCs/>
          <w:spacing w:val="-2"/>
          <w:kern w:val="20"/>
          <w:szCs w:val="20"/>
        </w:rPr>
        <w:t xml:space="preserve">Слободна форма павиљона наметнула је потребу за специфичним типом оплате који ће задовољити неколико захтева. На првом месту, било је потребно обликовати оплату тако да она прецизно испрати облик свода како не би дошло до одступања која би нашкодила стабилности и естетици решења. Поред тога, услед величине пројектоване структуре, оплата је требало да буде састављена од лако доступних и финансијски повољних материјала, чему је допринела и природа каталонског свода који не захтева целовиту оплату као бетонски свод, већ она треба да буде једноставна водиља која је прозрачна, односно, шупља. И као последње, носивост оплате није морала да буде велика услед релативно мале тежине конструкције, али се притом морало рачунати и на присуство радника. </w:t>
      </w:r>
    </w:p>
    <w:p w:rsidR="00684CC0" w:rsidRPr="004D2A98" w:rsidRDefault="00684CC0" w:rsidP="005E3A1A">
      <w:pPr>
        <w:spacing w:before="120"/>
        <w:rPr>
          <w:rFonts w:ascii="Times New Roman" w:eastAsia="Times New Roman" w:hAnsi="Times New Roman" w:cs="Times New Roman"/>
          <w:iCs/>
          <w:spacing w:val="-2"/>
          <w:kern w:val="20"/>
          <w:szCs w:val="20"/>
          <w:lang w:val="en-US"/>
        </w:rPr>
      </w:pPr>
      <w:r w:rsidRPr="004D2A98">
        <w:rPr>
          <w:rFonts w:ascii="Times New Roman" w:eastAsia="Times New Roman" w:hAnsi="Times New Roman" w:cs="Times New Roman"/>
          <w:iCs/>
          <w:spacing w:val="-2"/>
          <w:kern w:val="20"/>
          <w:szCs w:val="20"/>
        </w:rPr>
        <w:t>У складу с тим, развијена је оплата састављена од две међусобно повезане целине – првог, доњег, слоја који грубо прати облик свода и омогућава градитељима тачно позиционирање и доступност своду</w:t>
      </w:r>
      <w:r w:rsidRPr="004D2A98">
        <w:rPr>
          <w:rFonts w:ascii="Times New Roman" w:eastAsia="Times New Roman" w:hAnsi="Times New Roman" w:cs="Times New Roman"/>
          <w:iCs/>
          <w:spacing w:val="-2"/>
          <w:kern w:val="20"/>
          <w:szCs w:val="20"/>
          <w:lang w:val="en-US"/>
        </w:rPr>
        <w:t xml:space="preserve">. </w:t>
      </w:r>
      <w:r w:rsidRPr="004D2A98">
        <w:rPr>
          <w:rFonts w:ascii="Times New Roman" w:eastAsia="Times New Roman" w:hAnsi="Times New Roman" w:cs="Times New Roman"/>
          <w:iCs/>
          <w:spacing w:val="-2"/>
          <w:kern w:val="20"/>
          <w:szCs w:val="20"/>
        </w:rPr>
        <w:t>За овај део употребљене су металне грађевинске скеле. Други, горњи, слој оплате који тачно прати облик свода, омогућава његову прецизну изградњу чини картонска вафл (</w:t>
      </w:r>
      <w:r w:rsidRPr="004D2A98">
        <w:rPr>
          <w:rFonts w:ascii="Times New Roman" w:eastAsia="Times New Roman" w:hAnsi="Times New Roman" w:cs="Times New Roman"/>
          <w:iCs/>
          <w:spacing w:val="-2"/>
          <w:kern w:val="20"/>
          <w:szCs w:val="20"/>
          <w:lang w:val="en-US"/>
        </w:rPr>
        <w:t>waffle</w:t>
      </w:r>
      <w:r w:rsidRPr="004D2A98">
        <w:rPr>
          <w:rFonts w:ascii="Times New Roman" w:eastAsia="Times New Roman" w:hAnsi="Times New Roman" w:cs="Times New Roman"/>
          <w:iCs/>
          <w:spacing w:val="-2"/>
          <w:kern w:val="20"/>
          <w:szCs w:val="20"/>
        </w:rPr>
        <w:t>) структура (слика 7).</w:t>
      </w:r>
    </w:p>
    <w:p w:rsidR="00684CC0" w:rsidRPr="00684CC0" w:rsidRDefault="00684CC0" w:rsidP="00684CC0">
      <w:pPr>
        <w:jc w:val="center"/>
        <w:rPr>
          <w:rFonts w:ascii="Times New Roman" w:eastAsia="Times New Roman" w:hAnsi="Times New Roman" w:cs="Times New Roman"/>
          <w:i/>
          <w:iCs/>
          <w:szCs w:val="20"/>
          <w:lang w:val="en-US"/>
        </w:rPr>
      </w:pPr>
      <w:r w:rsidRPr="00684CC0">
        <w:rPr>
          <w:rFonts w:ascii="Times New Roman" w:eastAsia="Times New Roman" w:hAnsi="Times New Roman" w:cs="Times New Roman"/>
          <w:iCs/>
          <w:noProof/>
          <w:szCs w:val="20"/>
          <w:lang w:val="en-US"/>
        </w:rPr>
        <w:t xml:space="preserve"> </w:t>
      </w:r>
      <w:r>
        <w:rPr>
          <w:rFonts w:ascii="Times New Roman" w:eastAsia="Times New Roman" w:hAnsi="Times New Roman" w:cs="Times New Roman"/>
          <w:iCs/>
          <w:noProof/>
          <w:szCs w:val="20"/>
          <w:lang w:val="en-US"/>
        </w:rPr>
        <w:drawing>
          <wp:inline distT="0" distB="0" distL="0" distR="0">
            <wp:extent cx="2880000" cy="1258919"/>
            <wp:effectExtent l="0" t="0" r="0" b="0"/>
            <wp:docPr id="10" name="Слика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5237" b="16133"/>
                    <a:stretch/>
                  </pic:blipFill>
                  <pic:spPr bwMode="auto">
                    <a:xfrm>
                      <a:off x="0" y="0"/>
                      <a:ext cx="2880000" cy="1258919"/>
                    </a:xfrm>
                    <a:prstGeom prst="rect">
                      <a:avLst/>
                    </a:prstGeom>
                    <a:noFill/>
                    <a:ln>
                      <a:noFill/>
                    </a:ln>
                    <a:extLst>
                      <a:ext uri="{53640926-AAD7-44D8-BBD7-CCE9431645EC}">
                        <a14:shadowObscured xmlns:a14="http://schemas.microsoft.com/office/drawing/2010/main"/>
                      </a:ext>
                    </a:extLst>
                  </pic:spPr>
                </pic:pic>
              </a:graphicData>
            </a:graphic>
          </wp:inline>
        </w:drawing>
      </w:r>
      <w:r w:rsidRPr="000749FA">
        <w:rPr>
          <w:rFonts w:ascii="Times New Roman" w:eastAsia="Times New Roman" w:hAnsi="Times New Roman" w:cs="Times New Roman"/>
          <w:iCs/>
          <w:szCs w:val="20"/>
          <w:lang w:val="sr-Latn-CS"/>
        </w:rPr>
        <w:t xml:space="preserve">Слика </w:t>
      </w:r>
      <w:r>
        <w:rPr>
          <w:rFonts w:ascii="Times New Roman" w:eastAsia="Times New Roman" w:hAnsi="Times New Roman" w:cs="Times New Roman"/>
          <w:iCs/>
          <w:szCs w:val="20"/>
        </w:rPr>
        <w:t>7</w:t>
      </w:r>
      <w:r w:rsidRPr="000749FA">
        <w:rPr>
          <w:rFonts w:ascii="Times New Roman" w:eastAsia="Times New Roman" w:hAnsi="Times New Roman" w:cs="Times New Roman"/>
          <w:iCs/>
          <w:szCs w:val="20"/>
          <w:lang w:val="sr-Latn-CS"/>
        </w:rPr>
        <w:t xml:space="preserve">. </w:t>
      </w:r>
      <w:r>
        <w:rPr>
          <w:rFonts w:ascii="Times New Roman" w:eastAsia="Times New Roman" w:hAnsi="Times New Roman" w:cs="Times New Roman"/>
          <w:i/>
          <w:iCs/>
          <w:szCs w:val="20"/>
        </w:rPr>
        <w:t>Приказ два система оплате</w:t>
      </w:r>
    </w:p>
    <w:p w:rsidR="00684CC0" w:rsidRDefault="00684CC0" w:rsidP="00684CC0">
      <w:pPr>
        <w:spacing w:before="120"/>
        <w:rPr>
          <w:rFonts w:ascii="Times New Roman" w:eastAsia="Times New Roman" w:hAnsi="Times New Roman" w:cs="Times New Roman"/>
          <w:szCs w:val="20"/>
        </w:rPr>
      </w:pPr>
      <w:r w:rsidRPr="00D25005">
        <w:rPr>
          <w:rFonts w:ascii="Times New Roman" w:eastAsia="Times New Roman" w:hAnsi="Times New Roman" w:cs="Times New Roman"/>
          <w:szCs w:val="20"/>
        </w:rPr>
        <w:t>Овим кораком и последњи део развоја решења пави</w:t>
      </w:r>
      <w:r w:rsidR="004D2A98">
        <w:rPr>
          <w:rFonts w:ascii="Times New Roman" w:eastAsia="Times New Roman" w:hAnsi="Times New Roman" w:cs="Times New Roman"/>
          <w:szCs w:val="20"/>
        </w:rPr>
        <w:softHyphen/>
      </w:r>
      <w:r w:rsidRPr="00D25005">
        <w:rPr>
          <w:rFonts w:ascii="Times New Roman" w:eastAsia="Times New Roman" w:hAnsi="Times New Roman" w:cs="Times New Roman"/>
          <w:szCs w:val="20"/>
        </w:rPr>
        <w:t>љонске форме – изградња, је у потпуности одређен. Коначно, последњи део истраживања обухватио је анализу утицаја изграђене структуре на локацију за коју је пројектован.</w:t>
      </w:r>
    </w:p>
    <w:p w:rsidR="00684CC0" w:rsidRDefault="00684CC0" w:rsidP="004D2A98">
      <w:pPr>
        <w:rPr>
          <w:rFonts w:ascii="Times New Roman" w:eastAsia="Times New Roman" w:hAnsi="Times New Roman" w:cs="Times New Roman"/>
          <w:b/>
          <w:iCs/>
          <w:szCs w:val="20"/>
        </w:rPr>
      </w:pPr>
      <w:r>
        <w:rPr>
          <w:rFonts w:ascii="Times New Roman" w:eastAsia="Times New Roman" w:hAnsi="Times New Roman" w:cs="Times New Roman"/>
          <w:b/>
          <w:iCs/>
          <w:szCs w:val="20"/>
        </w:rPr>
        <w:lastRenderedPageBreak/>
        <w:t>6</w:t>
      </w:r>
      <w:r w:rsidRPr="00E32CBD">
        <w:rPr>
          <w:rFonts w:ascii="Times New Roman" w:eastAsia="Times New Roman" w:hAnsi="Times New Roman" w:cs="Times New Roman"/>
          <w:b/>
          <w:iCs/>
          <w:szCs w:val="20"/>
          <w:lang w:val="sr-Latn-CS"/>
        </w:rPr>
        <w:t>.</w:t>
      </w:r>
      <w:r>
        <w:rPr>
          <w:rFonts w:ascii="Times New Roman" w:eastAsia="Times New Roman" w:hAnsi="Times New Roman" w:cs="Times New Roman"/>
          <w:b/>
          <w:iCs/>
          <w:szCs w:val="20"/>
        </w:rPr>
        <w:t xml:space="preserve"> АНАЛИЗА ОСУНЧАНОСТИ</w:t>
      </w:r>
    </w:p>
    <w:p w:rsidR="00794ED9" w:rsidRDefault="00C675C4" w:rsidP="00C675C4">
      <w:pPr>
        <w:spacing w:before="120"/>
        <w:rPr>
          <w:rFonts w:ascii="Times New Roman" w:hAnsi="Times New Roman"/>
          <w:spacing w:val="-2"/>
          <w:kern w:val="20"/>
          <w:lang w:val="sr-Cyrl-RS"/>
        </w:rPr>
      </w:pPr>
      <w:r w:rsidRPr="005E5DA3">
        <w:rPr>
          <w:rFonts w:ascii="Times New Roman" w:eastAsia="Times New Roman" w:hAnsi="Times New Roman" w:cs="Times New Roman"/>
          <w:bCs/>
          <w:iCs/>
          <w:spacing w:val="-2"/>
          <w:kern w:val="20"/>
          <w:szCs w:val="20"/>
        </w:rPr>
        <w:t xml:space="preserve">Пројектовано решење својим габаритом доприноси промени услова простора у коме се налази. Стога, било је неопходно установити на који начин се одвија ова промена услова, односно, у којој мери павиљонска структура доприноси побољшању услова боравка на тргу. За </w:t>
      </w:r>
      <w:r w:rsidRPr="005E5DA3">
        <w:rPr>
          <w:rFonts w:ascii="Times New Roman" w:hAnsi="Times New Roman"/>
          <w:spacing w:val="-2"/>
          <w:kern w:val="20"/>
        </w:rPr>
        <w:t xml:space="preserve">референтне датуме за анализу (14. април, 19. јул и 23. септембар) посматран је временски период од 10 ч ујутру до 17 ч после подне као период у којем је сунчево зрачење најјаче. </w:t>
      </w:r>
    </w:p>
    <w:p w:rsidR="00794ED9" w:rsidRDefault="00C675C4" w:rsidP="00C675C4">
      <w:pPr>
        <w:spacing w:before="120"/>
        <w:rPr>
          <w:rFonts w:ascii="Times New Roman" w:hAnsi="Times New Roman"/>
          <w:spacing w:val="-2"/>
          <w:kern w:val="20"/>
          <w:lang w:val="sr-Cyrl-RS"/>
        </w:rPr>
      </w:pPr>
      <w:r w:rsidRPr="005E5DA3">
        <w:rPr>
          <w:rFonts w:ascii="Times New Roman" w:hAnsi="Times New Roman"/>
          <w:spacing w:val="-2"/>
          <w:kern w:val="20"/>
        </w:rPr>
        <w:t>Одређивањем ових референт</w:t>
      </w:r>
      <w:r w:rsidR="005E5DA3">
        <w:rPr>
          <w:rFonts w:ascii="Times New Roman" w:hAnsi="Times New Roman"/>
          <w:spacing w:val="-2"/>
          <w:kern w:val="20"/>
        </w:rPr>
        <w:softHyphen/>
      </w:r>
      <w:r w:rsidRPr="005E5DA3">
        <w:rPr>
          <w:rFonts w:ascii="Times New Roman" w:hAnsi="Times New Roman"/>
          <w:spacing w:val="-2"/>
          <w:kern w:val="20"/>
        </w:rPr>
        <w:t>них датума било је могуће на стереографској пројек</w:t>
      </w:r>
      <w:r w:rsidR="005E5DA3">
        <w:rPr>
          <w:rFonts w:ascii="Times New Roman" w:hAnsi="Times New Roman"/>
          <w:spacing w:val="-2"/>
          <w:kern w:val="20"/>
        </w:rPr>
        <w:softHyphen/>
      </w:r>
      <w:r w:rsidRPr="005E5DA3">
        <w:rPr>
          <w:rFonts w:ascii="Times New Roman" w:hAnsi="Times New Roman"/>
          <w:spacing w:val="-2"/>
          <w:kern w:val="20"/>
        </w:rPr>
        <w:t>цији сунчевог дијаграма очитати азимутски и елева</w:t>
      </w:r>
      <w:r w:rsidR="005E5DA3">
        <w:rPr>
          <w:rFonts w:ascii="Times New Roman" w:hAnsi="Times New Roman"/>
          <w:spacing w:val="-2"/>
          <w:kern w:val="20"/>
        </w:rPr>
        <w:softHyphen/>
      </w:r>
      <w:r w:rsidRPr="005E5DA3">
        <w:rPr>
          <w:rFonts w:ascii="Times New Roman" w:hAnsi="Times New Roman"/>
          <w:spacing w:val="-2"/>
          <w:kern w:val="20"/>
        </w:rPr>
        <w:t xml:space="preserve">цијски угао и добити правце простирања сунчевих зрака. </w:t>
      </w:r>
    </w:p>
    <w:p w:rsidR="00C675C4" w:rsidRPr="005E5DA3" w:rsidRDefault="00C675C4" w:rsidP="00C675C4">
      <w:pPr>
        <w:spacing w:before="120"/>
        <w:rPr>
          <w:rFonts w:ascii="Times New Roman" w:hAnsi="Times New Roman"/>
          <w:spacing w:val="-2"/>
          <w:kern w:val="20"/>
        </w:rPr>
      </w:pPr>
      <w:r w:rsidRPr="005E5DA3">
        <w:rPr>
          <w:rFonts w:ascii="Times New Roman" w:hAnsi="Times New Roman"/>
          <w:spacing w:val="-2"/>
          <w:kern w:val="20"/>
        </w:rPr>
        <w:t>Дефинисан је алгоритам којим се добија излазни производ у виду визуелног приказа и процентуалног показатеља засенчености.</w:t>
      </w:r>
    </w:p>
    <w:p w:rsidR="00684CC0" w:rsidRDefault="00684CC0" w:rsidP="005E5DA3">
      <w:pPr>
        <w:spacing w:before="120"/>
        <w:rPr>
          <w:rFonts w:ascii="Times New Roman" w:eastAsia="Times New Roman" w:hAnsi="Times New Roman" w:cs="Times New Roman"/>
          <w:b/>
          <w:iCs/>
          <w:szCs w:val="20"/>
        </w:rPr>
      </w:pPr>
      <w:r>
        <w:rPr>
          <w:rFonts w:ascii="Times New Roman" w:eastAsia="Times New Roman" w:hAnsi="Times New Roman" w:cs="Times New Roman"/>
          <w:b/>
          <w:iCs/>
          <w:szCs w:val="20"/>
          <w:lang w:val="en-US"/>
        </w:rPr>
        <w:t>7</w:t>
      </w:r>
      <w:r w:rsidRPr="00E32CBD">
        <w:rPr>
          <w:rFonts w:ascii="Times New Roman" w:eastAsia="Times New Roman" w:hAnsi="Times New Roman" w:cs="Times New Roman"/>
          <w:b/>
          <w:iCs/>
          <w:szCs w:val="20"/>
          <w:lang w:val="sr-Latn-CS"/>
        </w:rPr>
        <w:t>.</w:t>
      </w:r>
      <w:r>
        <w:rPr>
          <w:rFonts w:ascii="Times New Roman" w:eastAsia="Times New Roman" w:hAnsi="Times New Roman" w:cs="Times New Roman"/>
          <w:b/>
          <w:iCs/>
          <w:szCs w:val="20"/>
        </w:rPr>
        <w:t xml:space="preserve"> АНАЛИЗА ПАДАВИНА</w:t>
      </w:r>
    </w:p>
    <w:p w:rsidR="00794ED9" w:rsidRDefault="00C675C4" w:rsidP="00C675C4">
      <w:pPr>
        <w:spacing w:before="120"/>
        <w:rPr>
          <w:rFonts w:ascii="Times New Roman" w:eastAsia="Times New Roman" w:hAnsi="Times New Roman" w:cs="Times New Roman"/>
          <w:bCs/>
          <w:iCs/>
          <w:szCs w:val="20"/>
          <w:lang w:val="sr-Cyrl-RS"/>
        </w:rPr>
      </w:pPr>
      <w:r w:rsidRPr="00D25005">
        <w:rPr>
          <w:rFonts w:ascii="Times New Roman" w:eastAsia="Times New Roman" w:hAnsi="Times New Roman" w:cs="Times New Roman"/>
          <w:bCs/>
          <w:iCs/>
          <w:szCs w:val="20"/>
        </w:rPr>
        <w:t xml:space="preserve">Да би се у потпуности </w:t>
      </w:r>
      <w:r>
        <w:rPr>
          <w:rFonts w:ascii="Times New Roman" w:eastAsia="Times New Roman" w:hAnsi="Times New Roman" w:cs="Times New Roman"/>
          <w:bCs/>
          <w:iCs/>
          <w:szCs w:val="20"/>
        </w:rPr>
        <w:t>проценила успешност</w:t>
      </w:r>
      <w:r w:rsidRPr="00D25005">
        <w:rPr>
          <w:rFonts w:ascii="Times New Roman" w:eastAsia="Times New Roman" w:hAnsi="Times New Roman" w:cs="Times New Roman"/>
          <w:bCs/>
          <w:iCs/>
          <w:szCs w:val="20"/>
        </w:rPr>
        <w:t xml:space="preserve"> решењ</w:t>
      </w:r>
      <w:r>
        <w:rPr>
          <w:rFonts w:ascii="Times New Roman" w:eastAsia="Times New Roman" w:hAnsi="Times New Roman" w:cs="Times New Roman"/>
          <w:bCs/>
          <w:iCs/>
          <w:szCs w:val="20"/>
        </w:rPr>
        <w:t>а</w:t>
      </w:r>
      <w:r w:rsidRPr="00D25005">
        <w:rPr>
          <w:rFonts w:ascii="Times New Roman" w:eastAsia="Times New Roman" w:hAnsi="Times New Roman" w:cs="Times New Roman"/>
          <w:bCs/>
          <w:iCs/>
          <w:szCs w:val="20"/>
        </w:rPr>
        <w:t>, било је неопходно анализирати и падавине и њихов утицај на локацију. Сходно томе, развијена је симу</w:t>
      </w:r>
      <w:r w:rsidR="004D2A98">
        <w:rPr>
          <w:rFonts w:ascii="Times New Roman" w:eastAsia="Times New Roman" w:hAnsi="Times New Roman" w:cs="Times New Roman"/>
          <w:bCs/>
          <w:iCs/>
          <w:szCs w:val="20"/>
        </w:rPr>
        <w:softHyphen/>
      </w:r>
      <w:r w:rsidRPr="00D25005">
        <w:rPr>
          <w:rFonts w:ascii="Times New Roman" w:eastAsia="Times New Roman" w:hAnsi="Times New Roman" w:cs="Times New Roman"/>
          <w:bCs/>
          <w:iCs/>
          <w:szCs w:val="20"/>
        </w:rPr>
        <w:t>лација који омогућава апроксимацију кретања флуида при контакту с пројектованом структуром, односно даје струјне линије</w:t>
      </w:r>
      <w:r w:rsidRPr="00D04C04">
        <w:rPr>
          <w:rFonts w:ascii="Times New Roman" w:eastAsia="Times New Roman" w:hAnsi="Times New Roman" w:cs="Times New Roman"/>
          <w:bCs/>
          <w:iCs/>
          <w:szCs w:val="20"/>
        </w:rPr>
        <w:t xml:space="preserve">. </w:t>
      </w:r>
    </w:p>
    <w:p w:rsidR="00794ED9" w:rsidRDefault="00C675C4" w:rsidP="00C675C4">
      <w:pPr>
        <w:spacing w:before="120"/>
        <w:rPr>
          <w:lang w:val="sr-Cyrl-RS"/>
        </w:rPr>
      </w:pPr>
      <w:r w:rsidRPr="00D04C04">
        <w:t>Први корак у симулацији пада</w:t>
      </w:r>
      <w:r w:rsidR="004D2A98">
        <w:softHyphen/>
      </w:r>
      <w:r w:rsidRPr="00D04C04">
        <w:t>вина био је позиционирање тачака</w:t>
      </w:r>
      <w:r>
        <w:t xml:space="preserve">, тј. </w:t>
      </w:r>
      <w:r w:rsidRPr="00D04C04">
        <w:t>честиц</w:t>
      </w:r>
      <w:r>
        <w:t>а</w:t>
      </w:r>
      <w:r w:rsidRPr="00D04C04">
        <w:t xml:space="preserve"> воде. Узето је 2000 тачака насумично распоређених по површи свода и потом је било неопходно из датих тачака наћи нагибнице</w:t>
      </w:r>
      <w:r>
        <w:t xml:space="preserve"> (</w:t>
      </w:r>
      <w:r w:rsidRPr="00D04C04">
        <w:t xml:space="preserve">линије највећег пада) у односу на дату површ структуре. </w:t>
      </w:r>
    </w:p>
    <w:p w:rsidR="00C675C4" w:rsidRPr="00D04C04" w:rsidRDefault="00C675C4" w:rsidP="00C675C4">
      <w:pPr>
        <w:spacing w:before="120"/>
        <w:rPr>
          <w:rFonts w:ascii="Times New Roman" w:eastAsia="Times New Roman" w:hAnsi="Times New Roman" w:cs="Times New Roman"/>
          <w:bCs/>
          <w:iCs/>
          <w:szCs w:val="20"/>
        </w:rPr>
      </w:pPr>
      <w:r w:rsidRPr="00D04C04">
        <w:t>Након што је дефи</w:t>
      </w:r>
      <w:r w:rsidR="004D2A98">
        <w:softHyphen/>
      </w:r>
      <w:r w:rsidRPr="00D04C04">
        <w:t>нисан принцип формирања нагиб</w:t>
      </w:r>
      <w:r w:rsidR="00794ED9">
        <w:rPr>
          <w:lang w:val="sr-Cyrl-RS"/>
        </w:rPr>
        <w:softHyphen/>
      </w:r>
      <w:r w:rsidRPr="00D04C04">
        <w:t xml:space="preserve">нице, помоћу петље, овај поступак се понавља </w:t>
      </w:r>
      <w:r>
        <w:t>како би се</w:t>
      </w:r>
      <w:r w:rsidRPr="00D04C04">
        <w:t xml:space="preserve"> добиле струјне линије за све тачке задате на почетку процеса.</w:t>
      </w:r>
      <w:r>
        <w:t xml:space="preserve"> </w:t>
      </w:r>
    </w:p>
    <w:p w:rsidR="00684CC0" w:rsidRDefault="00684CC0" w:rsidP="005E5DA3">
      <w:pPr>
        <w:spacing w:before="120"/>
        <w:rPr>
          <w:rFonts w:ascii="Times New Roman" w:eastAsia="Times New Roman" w:hAnsi="Times New Roman" w:cs="Times New Roman"/>
          <w:b/>
          <w:iCs/>
          <w:szCs w:val="20"/>
        </w:rPr>
      </w:pPr>
      <w:r>
        <w:rPr>
          <w:rFonts w:ascii="Times New Roman" w:eastAsia="Times New Roman" w:hAnsi="Times New Roman" w:cs="Times New Roman"/>
          <w:b/>
          <w:iCs/>
          <w:szCs w:val="20"/>
          <w:lang w:val="en-US"/>
        </w:rPr>
        <w:t>8</w:t>
      </w:r>
      <w:r w:rsidRPr="00E32CBD">
        <w:rPr>
          <w:rFonts w:ascii="Times New Roman" w:eastAsia="Times New Roman" w:hAnsi="Times New Roman" w:cs="Times New Roman"/>
          <w:b/>
          <w:iCs/>
          <w:szCs w:val="20"/>
          <w:lang w:val="sr-Latn-CS"/>
        </w:rPr>
        <w:t>.</w:t>
      </w:r>
      <w:r>
        <w:rPr>
          <w:rFonts w:ascii="Times New Roman" w:eastAsia="Times New Roman" w:hAnsi="Times New Roman" w:cs="Times New Roman"/>
          <w:b/>
          <w:iCs/>
          <w:szCs w:val="20"/>
        </w:rPr>
        <w:t xml:space="preserve"> РЕЗУЛТАТИ</w:t>
      </w:r>
    </w:p>
    <w:p w:rsidR="00C675C4" w:rsidRDefault="00C675C4" w:rsidP="005E5DA3">
      <w:pPr>
        <w:spacing w:before="120"/>
        <w:rPr>
          <w:rFonts w:ascii="Times New Roman" w:eastAsia="Times New Roman" w:hAnsi="Times New Roman" w:cs="Times New Roman"/>
          <w:b/>
          <w:iCs/>
          <w:szCs w:val="20"/>
        </w:rPr>
      </w:pPr>
      <w:r w:rsidRPr="00D04C04">
        <w:t>У овом истраживању</w:t>
      </w:r>
      <w:r>
        <w:t xml:space="preserve"> </w:t>
      </w:r>
      <w:r w:rsidRPr="00D04C04">
        <w:rPr>
          <w:rFonts w:cstheme="majorHAnsi"/>
        </w:rPr>
        <w:t>до</w:t>
      </w:r>
      <w:r w:rsidRPr="00D04C04">
        <w:t xml:space="preserve">бијена је танка структура </w:t>
      </w:r>
      <w:r w:rsidRPr="00D04C04">
        <w:rPr>
          <w:rFonts w:cstheme="majorHAnsi"/>
        </w:rPr>
        <w:t>(око 10 цм укупне дебљине)</w:t>
      </w:r>
      <w:r w:rsidRPr="00D04C04">
        <w:t xml:space="preserve"> од опекарских елемената која чува поглед на реперне тачке у окружењу</w:t>
      </w:r>
      <w:r>
        <w:t>. Наиме, визуре ка Петроварадинској тврђави очуване су чак ван трга, односно, са кеја и коловоза, а такође, лакоћа и отвореност павиљона остављају простора за неометано сагледавање мостова.</w:t>
      </w:r>
    </w:p>
    <w:p w:rsidR="00C675C4" w:rsidRDefault="00C675C4" w:rsidP="005E5DA3">
      <w:pPr>
        <w:spacing w:before="60"/>
        <w:rPr>
          <w:rFonts w:ascii="Times New Roman" w:eastAsia="Times New Roman" w:hAnsi="Times New Roman" w:cs="Times New Roman"/>
          <w:iCs/>
          <w:szCs w:val="20"/>
        </w:rPr>
      </w:pPr>
      <w:r w:rsidRPr="00961632">
        <w:rPr>
          <w:rFonts w:ascii="Times New Roman" w:eastAsia="Times New Roman" w:hAnsi="Times New Roman" w:cs="Times New Roman"/>
          <w:iCs/>
          <w:szCs w:val="20"/>
          <w:lang w:val="sr-Latn-CS"/>
        </w:rPr>
        <w:t xml:space="preserve">Анализа осунчаности </w:t>
      </w:r>
      <w:r>
        <w:rPr>
          <w:rFonts w:ascii="Times New Roman" w:eastAsia="Times New Roman" w:hAnsi="Times New Roman" w:cs="Times New Roman"/>
          <w:iCs/>
          <w:szCs w:val="20"/>
        </w:rPr>
        <w:t>трга</w:t>
      </w:r>
      <w:r w:rsidRPr="00961632">
        <w:rPr>
          <w:rFonts w:ascii="Times New Roman" w:eastAsia="Times New Roman" w:hAnsi="Times New Roman" w:cs="Times New Roman"/>
          <w:iCs/>
          <w:szCs w:val="20"/>
          <w:lang w:val="sr-Latn-CS"/>
        </w:rPr>
        <w:t xml:space="preserve"> у присуству </w:t>
      </w:r>
      <w:r>
        <w:rPr>
          <w:rFonts w:ascii="Times New Roman" w:eastAsia="Times New Roman" w:hAnsi="Times New Roman" w:cs="Times New Roman"/>
          <w:iCs/>
          <w:szCs w:val="20"/>
        </w:rPr>
        <w:t>павиљона</w:t>
      </w:r>
      <w:r w:rsidRPr="00961632">
        <w:rPr>
          <w:rFonts w:ascii="Times New Roman" w:eastAsia="Times New Roman" w:hAnsi="Times New Roman" w:cs="Times New Roman"/>
          <w:iCs/>
          <w:szCs w:val="20"/>
          <w:lang w:val="sr-Latn-CS"/>
        </w:rPr>
        <w:t xml:space="preserve"> довела је до података о процентуалној покривености локације сенком током целог дана узевши у обзир три поменута дана у години.</w:t>
      </w:r>
      <w:r w:rsidRPr="00961632">
        <w:t xml:space="preserve"> </w:t>
      </w:r>
      <w:r w:rsidRPr="00961632">
        <w:rPr>
          <w:rFonts w:ascii="Times New Roman" w:eastAsia="Times New Roman" w:hAnsi="Times New Roman" w:cs="Times New Roman"/>
          <w:iCs/>
          <w:szCs w:val="20"/>
          <w:lang w:val="sr-Latn-CS"/>
        </w:rPr>
        <w:t>Добијени подаци показују да у априлу покривеност сталном сенком износи 22,6%, у јулу 29,2%</w:t>
      </w:r>
      <w:r>
        <w:rPr>
          <w:rFonts w:ascii="Times New Roman" w:eastAsia="Times New Roman" w:hAnsi="Times New Roman" w:cs="Times New Roman"/>
          <w:iCs/>
          <w:szCs w:val="20"/>
        </w:rPr>
        <w:t xml:space="preserve">, </w:t>
      </w:r>
      <w:r w:rsidRPr="00961632">
        <w:rPr>
          <w:rFonts w:ascii="Times New Roman" w:eastAsia="Times New Roman" w:hAnsi="Times New Roman" w:cs="Times New Roman"/>
          <w:iCs/>
          <w:szCs w:val="20"/>
          <w:lang w:val="sr-Latn-CS"/>
        </w:rPr>
        <w:t>у септембру 13,2% површине трга.</w:t>
      </w:r>
      <w:r>
        <w:rPr>
          <w:rFonts w:ascii="Times New Roman" w:eastAsia="Times New Roman" w:hAnsi="Times New Roman" w:cs="Times New Roman"/>
          <w:iCs/>
          <w:szCs w:val="20"/>
        </w:rPr>
        <w:t xml:space="preserve"> </w:t>
      </w:r>
      <w:r w:rsidRPr="00961632">
        <w:rPr>
          <w:rFonts w:ascii="Times New Roman" w:eastAsia="Times New Roman" w:hAnsi="Times New Roman" w:cs="Times New Roman"/>
          <w:iCs/>
          <w:szCs w:val="20"/>
        </w:rPr>
        <w:t>На овај начин, показано је да пројектовани свод у значајној поправља услове боравка на локацији, на којој значајна засенченост током дана није постојала</w:t>
      </w:r>
      <w:r>
        <w:rPr>
          <w:rFonts w:ascii="Times New Roman" w:eastAsia="Times New Roman" w:hAnsi="Times New Roman" w:cs="Times New Roman"/>
          <w:iCs/>
          <w:szCs w:val="20"/>
        </w:rPr>
        <w:t>.</w:t>
      </w:r>
    </w:p>
    <w:p w:rsidR="00794ED9" w:rsidRDefault="00C675C4" w:rsidP="005E5DA3">
      <w:pPr>
        <w:rPr>
          <w:lang w:val="sr-Cyrl-RS"/>
        </w:rPr>
      </w:pPr>
      <w:r w:rsidRPr="00961632">
        <w:rPr>
          <w:rFonts w:ascii="Times New Roman" w:eastAsia="Times New Roman" w:hAnsi="Times New Roman" w:cs="Times New Roman"/>
          <w:iCs/>
          <w:szCs w:val="20"/>
          <w:lang w:val="sr-Latn-CS"/>
        </w:rPr>
        <w:t>Симулација падавина увођењем насумично одабраних тачака произвела је струјне линије преко целе повр</w:t>
      </w:r>
      <w:r w:rsidR="005E5DA3">
        <w:rPr>
          <w:rFonts w:ascii="Times New Roman" w:eastAsia="Times New Roman" w:hAnsi="Times New Roman" w:cs="Times New Roman"/>
          <w:iCs/>
          <w:szCs w:val="20"/>
          <w:lang w:val="sr-Latn-CS"/>
        </w:rPr>
        <w:softHyphen/>
      </w:r>
      <w:r w:rsidRPr="00961632">
        <w:rPr>
          <w:rFonts w:ascii="Times New Roman" w:eastAsia="Times New Roman" w:hAnsi="Times New Roman" w:cs="Times New Roman"/>
          <w:iCs/>
          <w:szCs w:val="20"/>
          <w:lang w:val="sr-Latn-CS"/>
        </w:rPr>
        <w:t>шине свода и тиме на детаљан начин приказала потен</w:t>
      </w:r>
      <w:r w:rsidR="005E5DA3">
        <w:rPr>
          <w:rFonts w:ascii="Times New Roman" w:eastAsia="Times New Roman" w:hAnsi="Times New Roman" w:cs="Times New Roman"/>
          <w:iCs/>
          <w:szCs w:val="20"/>
          <w:lang w:val="sr-Latn-CS"/>
        </w:rPr>
        <w:softHyphen/>
      </w:r>
      <w:r w:rsidRPr="00961632">
        <w:rPr>
          <w:rFonts w:ascii="Times New Roman" w:eastAsia="Times New Roman" w:hAnsi="Times New Roman" w:cs="Times New Roman"/>
          <w:iCs/>
          <w:szCs w:val="20"/>
          <w:lang w:val="sr-Latn-CS"/>
        </w:rPr>
        <w:t>цијалну ситуацију која би настала приликом</w:t>
      </w:r>
      <w:r>
        <w:rPr>
          <w:rFonts w:ascii="Times New Roman" w:eastAsia="Times New Roman" w:hAnsi="Times New Roman" w:cs="Times New Roman"/>
          <w:iCs/>
          <w:szCs w:val="20"/>
        </w:rPr>
        <w:t xml:space="preserve"> појаве падавина</w:t>
      </w:r>
      <w:r w:rsidRPr="00961632">
        <w:rPr>
          <w:rFonts w:ascii="Times New Roman" w:eastAsia="Times New Roman" w:hAnsi="Times New Roman" w:cs="Times New Roman"/>
          <w:iCs/>
          <w:szCs w:val="20"/>
          <w:lang w:val="sr-Latn-CS"/>
        </w:rPr>
        <w:t>.</w:t>
      </w:r>
      <w:r w:rsidRPr="00961632">
        <w:t xml:space="preserve"> </w:t>
      </w:r>
    </w:p>
    <w:p w:rsidR="00794ED9" w:rsidRDefault="00794ED9" w:rsidP="005E5DA3">
      <w:pPr>
        <w:rPr>
          <w:lang w:val="sr-Cyrl-RS"/>
        </w:rPr>
      </w:pPr>
    </w:p>
    <w:p w:rsidR="00C675C4" w:rsidRDefault="00C675C4" w:rsidP="005E5DA3">
      <w:pPr>
        <w:rPr>
          <w:rFonts w:ascii="Times New Roman" w:eastAsia="Times New Roman" w:hAnsi="Times New Roman" w:cs="Times New Roman"/>
          <w:iCs/>
          <w:szCs w:val="20"/>
          <w:lang w:val="sr-Cyrl-RS"/>
        </w:rPr>
      </w:pPr>
      <w:r w:rsidRPr="00961632">
        <w:rPr>
          <w:rFonts w:ascii="Times New Roman" w:eastAsia="Times New Roman" w:hAnsi="Times New Roman" w:cs="Times New Roman"/>
          <w:iCs/>
          <w:szCs w:val="20"/>
          <w:lang w:val="sr-Latn-CS"/>
        </w:rPr>
        <w:lastRenderedPageBreak/>
        <w:t>Наиме, показано је да на структури нема непредвиђених превоја и угиба. Такође, испоставило се да се већи део воде слива ка ободним луковима. Наиме, од 2000 симулираних честица воде до осло</w:t>
      </w:r>
      <w:r w:rsidR="005E5DA3">
        <w:rPr>
          <w:rFonts w:ascii="Times New Roman" w:eastAsia="Times New Roman" w:hAnsi="Times New Roman" w:cs="Times New Roman"/>
          <w:iCs/>
          <w:szCs w:val="20"/>
          <w:lang w:val="sr-Latn-CS"/>
        </w:rPr>
        <w:softHyphen/>
      </w:r>
      <w:r w:rsidRPr="00961632">
        <w:rPr>
          <w:rFonts w:ascii="Times New Roman" w:eastAsia="Times New Roman" w:hAnsi="Times New Roman" w:cs="Times New Roman"/>
          <w:iCs/>
          <w:szCs w:val="20"/>
          <w:lang w:val="sr-Latn-CS"/>
        </w:rPr>
        <w:t>наца стигне само 830, односно 40,5% од укупног броја честица. Као решење оваквог исхода испитивања намеће се постојање одводних канала који би воду спровели до ослонаца тј. подлоге.</w:t>
      </w:r>
      <w:r>
        <w:rPr>
          <w:rFonts w:ascii="Times New Roman" w:eastAsia="Times New Roman" w:hAnsi="Times New Roman" w:cs="Times New Roman"/>
          <w:iCs/>
          <w:szCs w:val="20"/>
        </w:rPr>
        <w:t xml:space="preserve"> </w:t>
      </w:r>
    </w:p>
    <w:p w:rsidR="00794ED9" w:rsidRPr="00794ED9" w:rsidRDefault="00794ED9" w:rsidP="005E5DA3">
      <w:pPr>
        <w:rPr>
          <w:rFonts w:ascii="Times New Roman" w:eastAsia="Times New Roman" w:hAnsi="Times New Roman" w:cs="Times New Roman"/>
          <w:iCs/>
          <w:szCs w:val="20"/>
          <w:lang w:val="sr-Cyrl-RS"/>
        </w:rPr>
      </w:pPr>
    </w:p>
    <w:p w:rsidR="00684CC0" w:rsidRDefault="00684CC0" w:rsidP="005E5DA3">
      <w:pPr>
        <w:rPr>
          <w:rFonts w:ascii="Times New Roman" w:eastAsia="Times New Roman" w:hAnsi="Times New Roman" w:cs="Times New Roman"/>
          <w:b/>
          <w:iCs/>
          <w:szCs w:val="20"/>
        </w:rPr>
      </w:pPr>
      <w:r>
        <w:rPr>
          <w:rFonts w:ascii="Times New Roman" w:eastAsia="Times New Roman" w:hAnsi="Times New Roman" w:cs="Times New Roman"/>
          <w:b/>
          <w:iCs/>
          <w:szCs w:val="20"/>
          <w:lang w:val="en-US"/>
        </w:rPr>
        <w:t>9</w:t>
      </w:r>
      <w:r w:rsidRPr="00E32CBD">
        <w:rPr>
          <w:rFonts w:ascii="Times New Roman" w:eastAsia="Times New Roman" w:hAnsi="Times New Roman" w:cs="Times New Roman"/>
          <w:b/>
          <w:iCs/>
          <w:szCs w:val="20"/>
          <w:lang w:val="sr-Latn-CS"/>
        </w:rPr>
        <w:t>.</w:t>
      </w:r>
      <w:r>
        <w:rPr>
          <w:rFonts w:ascii="Times New Roman" w:eastAsia="Times New Roman" w:hAnsi="Times New Roman" w:cs="Times New Roman"/>
          <w:b/>
          <w:iCs/>
          <w:szCs w:val="20"/>
        </w:rPr>
        <w:t xml:space="preserve"> ЗАКЉУЧАК</w:t>
      </w:r>
    </w:p>
    <w:p w:rsidR="00C675C4" w:rsidRDefault="00C675C4" w:rsidP="005E5DA3">
      <w:pPr>
        <w:spacing w:before="120"/>
      </w:pPr>
      <w:r w:rsidRPr="00961632">
        <w:rPr>
          <w:rFonts w:ascii="Times New Roman" w:eastAsia="Times New Roman" w:hAnsi="Times New Roman" w:cs="Times New Roman"/>
          <w:iCs/>
          <w:szCs w:val="20"/>
        </w:rPr>
        <w:t>У овом раду истражена је могућност пројектовања савремене структуре на локацији која је од изузетног значаја.</w:t>
      </w:r>
      <w:r>
        <w:rPr>
          <w:rFonts w:ascii="Times New Roman" w:eastAsia="Times New Roman" w:hAnsi="Times New Roman" w:cs="Times New Roman"/>
          <w:iCs/>
          <w:szCs w:val="20"/>
        </w:rPr>
        <w:t xml:space="preserve"> </w:t>
      </w:r>
      <w:r w:rsidRPr="00961632">
        <w:rPr>
          <w:rFonts w:ascii="Times New Roman" w:eastAsia="Times New Roman" w:hAnsi="Times New Roman" w:cs="Times New Roman"/>
          <w:iCs/>
          <w:szCs w:val="20"/>
        </w:rPr>
        <w:t>Услед слободне функције</w:t>
      </w:r>
      <w:r>
        <w:rPr>
          <w:rFonts w:ascii="Times New Roman" w:eastAsia="Times New Roman" w:hAnsi="Times New Roman" w:cs="Times New Roman"/>
          <w:iCs/>
          <w:szCs w:val="20"/>
        </w:rPr>
        <w:t xml:space="preserve"> павиљона</w:t>
      </w:r>
      <w:r w:rsidRPr="00961632">
        <w:rPr>
          <w:rFonts w:ascii="Times New Roman" w:eastAsia="Times New Roman" w:hAnsi="Times New Roman" w:cs="Times New Roman"/>
          <w:iCs/>
          <w:szCs w:val="20"/>
        </w:rPr>
        <w:t>, у овом раду акценат је био на употреби дигиталних алата и као и на разматрању пројектантских критеријума током пројект</w:t>
      </w:r>
      <w:r>
        <w:rPr>
          <w:rFonts w:ascii="Times New Roman" w:eastAsia="Times New Roman" w:hAnsi="Times New Roman" w:cs="Times New Roman"/>
          <w:iCs/>
          <w:szCs w:val="20"/>
        </w:rPr>
        <w:t>овања</w:t>
      </w:r>
      <w:r w:rsidRPr="00961632">
        <w:rPr>
          <w:rFonts w:ascii="Times New Roman" w:eastAsia="Times New Roman" w:hAnsi="Times New Roman" w:cs="Times New Roman"/>
          <w:iCs/>
          <w:szCs w:val="20"/>
        </w:rPr>
        <w:t>. На овај начин, добијена је стабилна слободна форма која је директно условљена различитим условима на локацији.</w:t>
      </w:r>
      <w:r w:rsidRPr="008C4EC4">
        <w:t xml:space="preserve"> </w:t>
      </w:r>
    </w:p>
    <w:p w:rsidR="00C675C4" w:rsidRDefault="00C675C4" w:rsidP="004D2A98">
      <w:pPr>
        <w:spacing w:before="60"/>
        <w:rPr>
          <w:rFonts w:ascii="Times New Roman" w:eastAsia="Times New Roman" w:hAnsi="Times New Roman" w:cs="Times New Roman"/>
          <w:iCs/>
          <w:szCs w:val="20"/>
        </w:rPr>
      </w:pPr>
      <w:r w:rsidRPr="008C4EC4">
        <w:rPr>
          <w:rFonts w:ascii="Times New Roman" w:eastAsia="Times New Roman" w:hAnsi="Times New Roman" w:cs="Times New Roman"/>
          <w:iCs/>
          <w:szCs w:val="20"/>
        </w:rPr>
        <w:t>Како је слободна форма неправилне геометрије, било је неопходно испитати на који начин ређа</w:t>
      </w:r>
      <w:r>
        <w:rPr>
          <w:rFonts w:ascii="Times New Roman" w:eastAsia="Times New Roman" w:hAnsi="Times New Roman" w:cs="Times New Roman"/>
          <w:iCs/>
          <w:szCs w:val="20"/>
        </w:rPr>
        <w:t>ти</w:t>
      </w:r>
      <w:r w:rsidRPr="008C4EC4">
        <w:rPr>
          <w:rFonts w:ascii="Times New Roman" w:eastAsia="Times New Roman" w:hAnsi="Times New Roman" w:cs="Times New Roman"/>
          <w:iCs/>
          <w:szCs w:val="20"/>
        </w:rPr>
        <w:t xml:space="preserve"> опеке тако да се задовоље структурални и естетски захтеви. Истраживање је показало да је употреба танких опека најбољи избор због доступности, ефикасности и задовољења услова на локацији.</w:t>
      </w:r>
    </w:p>
    <w:p w:rsidR="00C675C4" w:rsidRPr="005E5DA3" w:rsidRDefault="00C675C4" w:rsidP="004D2A98">
      <w:pPr>
        <w:spacing w:before="60"/>
        <w:rPr>
          <w:rFonts w:ascii="Times New Roman" w:eastAsia="Times New Roman" w:hAnsi="Times New Roman" w:cs="Times New Roman"/>
          <w:iCs/>
          <w:spacing w:val="-2"/>
          <w:kern w:val="20"/>
          <w:szCs w:val="20"/>
        </w:rPr>
      </w:pPr>
      <w:r w:rsidRPr="005E5DA3">
        <w:rPr>
          <w:rFonts w:ascii="Times New Roman" w:eastAsia="Times New Roman" w:hAnsi="Times New Roman" w:cs="Times New Roman"/>
          <w:iCs/>
          <w:spacing w:val="-2"/>
          <w:kern w:val="20"/>
          <w:szCs w:val="20"/>
        </w:rPr>
        <w:t>По питању извођења пројекта, показало се да су доса</w:t>
      </w:r>
      <w:r w:rsidR="005E5DA3" w:rsidRPr="005E5DA3">
        <w:rPr>
          <w:rFonts w:ascii="Times New Roman" w:eastAsia="Times New Roman" w:hAnsi="Times New Roman" w:cs="Times New Roman"/>
          <w:iCs/>
          <w:spacing w:val="-2"/>
          <w:kern w:val="20"/>
          <w:szCs w:val="20"/>
        </w:rPr>
        <w:softHyphen/>
      </w:r>
      <w:r w:rsidRPr="005E5DA3">
        <w:rPr>
          <w:rFonts w:ascii="Times New Roman" w:eastAsia="Times New Roman" w:hAnsi="Times New Roman" w:cs="Times New Roman"/>
          <w:iCs/>
          <w:spacing w:val="-2"/>
          <w:kern w:val="20"/>
          <w:szCs w:val="20"/>
        </w:rPr>
        <w:t>дашњи методи за извођење слободних форми довољ</w:t>
      </w:r>
      <w:r w:rsidR="005E5DA3" w:rsidRPr="005E5DA3">
        <w:rPr>
          <w:rFonts w:ascii="Times New Roman" w:eastAsia="Times New Roman" w:hAnsi="Times New Roman" w:cs="Times New Roman"/>
          <w:iCs/>
          <w:spacing w:val="-2"/>
          <w:kern w:val="20"/>
          <w:szCs w:val="20"/>
        </w:rPr>
        <w:softHyphen/>
      </w:r>
      <w:r w:rsidRPr="005E5DA3">
        <w:rPr>
          <w:rFonts w:ascii="Times New Roman" w:eastAsia="Times New Roman" w:hAnsi="Times New Roman" w:cs="Times New Roman"/>
          <w:iCs/>
          <w:spacing w:val="-2"/>
          <w:kern w:val="20"/>
          <w:szCs w:val="20"/>
        </w:rPr>
        <w:t xml:space="preserve">но разрађени. Наиме, користе се два слоја оплате </w:t>
      </w:r>
      <w:r w:rsidR="005E5DA3" w:rsidRPr="005E5DA3">
        <w:rPr>
          <w:rFonts w:ascii="Times New Roman" w:eastAsia="Times New Roman" w:hAnsi="Times New Roman" w:cs="Times New Roman"/>
          <w:iCs/>
          <w:spacing w:val="-2"/>
          <w:kern w:val="20"/>
          <w:szCs w:val="20"/>
        </w:rPr>
        <w:t>-</w:t>
      </w:r>
      <w:r w:rsidRPr="005E5DA3">
        <w:rPr>
          <w:rFonts w:ascii="Times New Roman" w:eastAsia="Times New Roman" w:hAnsi="Times New Roman" w:cs="Times New Roman"/>
          <w:iCs/>
          <w:spacing w:val="-2"/>
          <w:kern w:val="20"/>
          <w:szCs w:val="20"/>
        </w:rPr>
        <w:t xml:space="preserve"> доњи који је чвршћи и мање прецизан, и горњи који је лак и тачно прати облик структуре која се гради. Применом аутоматизованог процеса позиционирања скела, детаљ</w:t>
      </w:r>
      <w:r w:rsidR="005E5DA3">
        <w:rPr>
          <w:rFonts w:ascii="Times New Roman" w:eastAsia="Times New Roman" w:hAnsi="Times New Roman" w:cs="Times New Roman"/>
          <w:iCs/>
          <w:spacing w:val="-2"/>
          <w:kern w:val="20"/>
          <w:szCs w:val="20"/>
        </w:rPr>
        <w:softHyphen/>
      </w:r>
      <w:r w:rsidRPr="005E5DA3">
        <w:rPr>
          <w:rFonts w:ascii="Times New Roman" w:eastAsia="Times New Roman" w:hAnsi="Times New Roman" w:cs="Times New Roman"/>
          <w:iCs/>
          <w:spacing w:val="-2"/>
          <w:kern w:val="20"/>
          <w:szCs w:val="20"/>
        </w:rPr>
        <w:t>но је одређен начин на који се може одредити апрокс</w:t>
      </w:r>
      <w:r w:rsidR="005E5DA3">
        <w:rPr>
          <w:rFonts w:ascii="Times New Roman" w:eastAsia="Times New Roman" w:hAnsi="Times New Roman" w:cs="Times New Roman"/>
          <w:iCs/>
          <w:spacing w:val="-2"/>
          <w:kern w:val="20"/>
          <w:szCs w:val="20"/>
        </w:rPr>
        <w:softHyphen/>
      </w:r>
      <w:r w:rsidRPr="005E5DA3">
        <w:rPr>
          <w:rFonts w:ascii="Times New Roman" w:eastAsia="Times New Roman" w:hAnsi="Times New Roman" w:cs="Times New Roman"/>
          <w:iCs/>
          <w:spacing w:val="-2"/>
          <w:kern w:val="20"/>
          <w:szCs w:val="20"/>
        </w:rPr>
        <w:t xml:space="preserve">имиран облик било које конструкције. </w:t>
      </w:r>
    </w:p>
    <w:p w:rsidR="00C675C4" w:rsidRDefault="00C675C4" w:rsidP="004D2A98">
      <w:pPr>
        <w:spacing w:before="60"/>
        <w:rPr>
          <w:rFonts w:ascii="Times New Roman" w:eastAsia="Times New Roman" w:hAnsi="Times New Roman" w:cs="Times New Roman"/>
          <w:iCs/>
          <w:szCs w:val="20"/>
        </w:rPr>
      </w:pPr>
      <w:r w:rsidRPr="008C4EC4">
        <w:rPr>
          <w:rFonts w:ascii="Times New Roman" w:eastAsia="Times New Roman" w:hAnsi="Times New Roman" w:cs="Times New Roman"/>
          <w:iCs/>
          <w:szCs w:val="20"/>
        </w:rPr>
        <w:t>На основу спроведених анализа и изнетих података, закључено је да пројектована павиљонска структура својом формом и својствима одговара на услове лока</w:t>
      </w:r>
      <w:r w:rsidR="005E5DA3">
        <w:rPr>
          <w:rFonts w:ascii="Times New Roman" w:eastAsia="Times New Roman" w:hAnsi="Times New Roman" w:cs="Times New Roman"/>
          <w:iCs/>
          <w:szCs w:val="20"/>
        </w:rPr>
        <w:softHyphen/>
      </w:r>
      <w:r w:rsidRPr="008C4EC4">
        <w:rPr>
          <w:rFonts w:ascii="Times New Roman" w:eastAsia="Times New Roman" w:hAnsi="Times New Roman" w:cs="Times New Roman"/>
          <w:iCs/>
          <w:szCs w:val="20"/>
        </w:rPr>
        <w:t>ције. Наиме, доказано је да она поспешује социјални аспект локације правећи микроцелину, док истовреме</w:t>
      </w:r>
      <w:r w:rsidR="00B74DB9">
        <w:rPr>
          <w:rFonts w:ascii="Times New Roman" w:eastAsia="Times New Roman" w:hAnsi="Times New Roman" w:cs="Times New Roman"/>
          <w:iCs/>
          <w:szCs w:val="20"/>
        </w:rPr>
        <w:softHyphen/>
      </w:r>
      <w:r w:rsidRPr="008C4EC4">
        <w:rPr>
          <w:rFonts w:ascii="Times New Roman" w:eastAsia="Times New Roman" w:hAnsi="Times New Roman" w:cs="Times New Roman"/>
          <w:iCs/>
          <w:szCs w:val="20"/>
        </w:rPr>
        <w:t>но остаје довољно отворена тако да главну карак</w:t>
      </w:r>
      <w:r w:rsidR="00B74DB9">
        <w:rPr>
          <w:rFonts w:ascii="Times New Roman" w:eastAsia="Times New Roman" w:hAnsi="Times New Roman" w:cs="Times New Roman"/>
          <w:iCs/>
          <w:szCs w:val="20"/>
        </w:rPr>
        <w:softHyphen/>
      </w:r>
      <w:r w:rsidRPr="008C4EC4">
        <w:rPr>
          <w:rFonts w:ascii="Times New Roman" w:eastAsia="Times New Roman" w:hAnsi="Times New Roman" w:cs="Times New Roman"/>
          <w:iCs/>
          <w:szCs w:val="20"/>
        </w:rPr>
        <w:t>теристику локације – визуре, ни на који начин не умањује. Прецизније, пројектована павиљонска струк</w:t>
      </w:r>
      <w:r w:rsidR="005E5DA3">
        <w:rPr>
          <w:rFonts w:ascii="Times New Roman" w:eastAsia="Times New Roman" w:hAnsi="Times New Roman" w:cs="Times New Roman"/>
          <w:iCs/>
          <w:szCs w:val="20"/>
        </w:rPr>
        <w:softHyphen/>
      </w:r>
      <w:r w:rsidRPr="008C4EC4">
        <w:rPr>
          <w:rFonts w:ascii="Times New Roman" w:eastAsia="Times New Roman" w:hAnsi="Times New Roman" w:cs="Times New Roman"/>
          <w:iCs/>
          <w:szCs w:val="20"/>
        </w:rPr>
        <w:t>туре истовремено повећава квалитет боравка на локацији не умањујући њен значај и специфичност</w:t>
      </w:r>
      <w:r>
        <w:rPr>
          <w:rFonts w:ascii="Times New Roman" w:eastAsia="Times New Roman" w:hAnsi="Times New Roman" w:cs="Times New Roman"/>
          <w:iCs/>
          <w:szCs w:val="20"/>
        </w:rPr>
        <w:t>.</w:t>
      </w:r>
    </w:p>
    <w:p w:rsidR="00684CC0" w:rsidRPr="008C4EC4" w:rsidRDefault="00684CC0" w:rsidP="004D2A98">
      <w:pPr>
        <w:spacing w:before="240" w:after="120"/>
        <w:rPr>
          <w:rFonts w:ascii="Times New Roman" w:eastAsia="Times New Roman" w:hAnsi="Times New Roman" w:cs="Times New Roman"/>
          <w:iCs/>
          <w:szCs w:val="20"/>
        </w:rPr>
      </w:pPr>
      <w:r>
        <w:rPr>
          <w:rFonts w:ascii="Times New Roman" w:eastAsia="Times New Roman" w:hAnsi="Times New Roman" w:cs="Times New Roman"/>
          <w:b/>
          <w:iCs/>
          <w:szCs w:val="20"/>
        </w:rPr>
        <w:t>10</w:t>
      </w:r>
      <w:r w:rsidRPr="001F58A6">
        <w:rPr>
          <w:rFonts w:ascii="Times New Roman" w:eastAsia="Times New Roman" w:hAnsi="Times New Roman" w:cs="Times New Roman"/>
          <w:b/>
          <w:iCs/>
          <w:szCs w:val="20"/>
          <w:lang w:val="sr-Latn-CS"/>
        </w:rPr>
        <w:t xml:space="preserve">. </w:t>
      </w:r>
      <w:r>
        <w:rPr>
          <w:rFonts w:ascii="Times New Roman" w:eastAsia="Times New Roman" w:hAnsi="Times New Roman" w:cs="Times New Roman"/>
          <w:b/>
          <w:iCs/>
          <w:szCs w:val="20"/>
        </w:rPr>
        <w:t>ЛИТЕРАТУРА</w:t>
      </w:r>
    </w:p>
    <w:p w:rsidR="00684CC0" w:rsidRPr="001F58A6" w:rsidRDefault="00684CC0" w:rsidP="00684CC0">
      <w:pPr>
        <w:ind w:left="284" w:hanging="284"/>
        <w:jc w:val="left"/>
        <w:rPr>
          <w:rFonts w:ascii="Times New Roman" w:eastAsia="Times New Roman" w:hAnsi="Times New Roman" w:cs="Times New Roman"/>
          <w:iCs/>
          <w:szCs w:val="20"/>
          <w:lang w:val="sr-Latn-CS"/>
        </w:rPr>
      </w:pPr>
      <w:r w:rsidRPr="001F58A6">
        <w:rPr>
          <w:rFonts w:ascii="Times New Roman" w:eastAsia="Times New Roman" w:hAnsi="Times New Roman" w:cs="Times New Roman"/>
          <w:iCs/>
          <w:szCs w:val="20"/>
          <w:lang w:val="sr-Latn-CS"/>
        </w:rPr>
        <w:t>[1]</w:t>
      </w:r>
      <w:r>
        <w:rPr>
          <w:rFonts w:ascii="Times New Roman" w:eastAsia="Times New Roman" w:hAnsi="Times New Roman" w:cs="Times New Roman"/>
          <w:iCs/>
          <w:szCs w:val="20"/>
          <w:lang w:val="sr-Latn-CS"/>
        </w:rPr>
        <w:t xml:space="preserve"> </w:t>
      </w:r>
      <w:r>
        <w:rPr>
          <w:rFonts w:ascii="Times New Roman" w:eastAsia="Times New Roman" w:hAnsi="Times New Roman" w:cs="Times New Roman"/>
          <w:iCs/>
          <w:szCs w:val="20"/>
        </w:rPr>
        <w:t>Ј</w:t>
      </w:r>
      <w:r w:rsidRPr="001F58A6">
        <w:rPr>
          <w:rFonts w:ascii="Times New Roman" w:eastAsia="Times New Roman" w:hAnsi="Times New Roman" w:cs="Times New Roman"/>
          <w:iCs/>
          <w:szCs w:val="20"/>
          <w:lang w:val="sr-Latn-CS"/>
        </w:rPr>
        <w:t>.</w:t>
      </w:r>
      <w:r>
        <w:rPr>
          <w:rFonts w:ascii="Times New Roman" w:eastAsia="Times New Roman" w:hAnsi="Times New Roman" w:cs="Times New Roman"/>
          <w:iCs/>
          <w:szCs w:val="20"/>
          <w:lang w:val="sr-Latn-CS"/>
        </w:rPr>
        <w:t xml:space="preserve"> </w:t>
      </w:r>
      <w:r>
        <w:rPr>
          <w:rFonts w:ascii="Times New Roman" w:eastAsia="Times New Roman" w:hAnsi="Times New Roman" w:cs="Times New Roman"/>
          <w:iCs/>
          <w:szCs w:val="20"/>
          <w:lang w:val="en-US"/>
        </w:rPr>
        <w:t>Robinson</w:t>
      </w:r>
      <w:r w:rsidRPr="001F58A6">
        <w:rPr>
          <w:rFonts w:ascii="Times New Roman" w:eastAsia="Times New Roman" w:hAnsi="Times New Roman" w:cs="Times New Roman"/>
          <w:iCs/>
          <w:szCs w:val="20"/>
          <w:lang w:val="sr-Latn-CS"/>
        </w:rPr>
        <w:t>, “</w:t>
      </w:r>
      <w:r w:rsidRPr="008C4EC4">
        <w:rPr>
          <w:rFonts w:asciiTheme="majorHAnsi" w:hAnsiTheme="majorHAnsi" w:cstheme="majorHAnsi"/>
          <w:shd w:val="clear" w:color="auto" w:fill="FFFFFF"/>
        </w:rPr>
        <w:t xml:space="preserve"> </w:t>
      </w:r>
      <w:r w:rsidRPr="00BC2207">
        <w:rPr>
          <w:rFonts w:asciiTheme="majorHAnsi" w:hAnsiTheme="majorHAnsi" w:cstheme="majorHAnsi"/>
          <w:shd w:val="clear" w:color="auto" w:fill="FFFFFF"/>
        </w:rPr>
        <w:t>Big Worlds under Little Tents</w:t>
      </w:r>
      <w:r w:rsidRPr="001F58A6">
        <w:rPr>
          <w:rFonts w:ascii="Times New Roman" w:eastAsia="Times New Roman" w:hAnsi="Times New Roman" w:cs="Times New Roman"/>
          <w:iCs/>
          <w:szCs w:val="20"/>
          <w:lang w:val="sr-Latn-CS"/>
        </w:rPr>
        <w:t xml:space="preserve"> ”, </w:t>
      </w:r>
      <w:r w:rsidRPr="008C4EC4">
        <w:rPr>
          <w:rFonts w:ascii="Times New Roman" w:eastAsia="Times New Roman" w:hAnsi="Times New Roman" w:cs="Times New Roman"/>
          <w:i/>
          <w:iCs/>
          <w:szCs w:val="20"/>
          <w:lang w:val="sr-Latn-CS"/>
        </w:rPr>
        <w:t>Open Arts Journal</w:t>
      </w:r>
      <w:r w:rsidRPr="001F58A6">
        <w:rPr>
          <w:rFonts w:ascii="Times New Roman" w:eastAsia="Times New Roman" w:hAnsi="Times New Roman" w:cs="Times New Roman"/>
          <w:iCs/>
          <w:szCs w:val="20"/>
          <w:lang w:val="sr-Latn-CS"/>
        </w:rPr>
        <w:t xml:space="preserve">, Vol. </w:t>
      </w:r>
      <w:r>
        <w:rPr>
          <w:rFonts w:ascii="Times New Roman" w:eastAsia="Times New Roman" w:hAnsi="Times New Roman" w:cs="Times New Roman"/>
          <w:iCs/>
          <w:szCs w:val="20"/>
          <w:lang w:val="sr-Latn-CS"/>
        </w:rPr>
        <w:t>2</w:t>
      </w:r>
      <w:r w:rsidRPr="001F58A6">
        <w:rPr>
          <w:rFonts w:ascii="Times New Roman" w:eastAsia="Times New Roman" w:hAnsi="Times New Roman" w:cs="Times New Roman"/>
          <w:iCs/>
          <w:szCs w:val="20"/>
          <w:lang w:val="sr-Latn-CS"/>
        </w:rPr>
        <w:t>,</w:t>
      </w:r>
      <w:r>
        <w:rPr>
          <w:rFonts w:ascii="Times New Roman" w:eastAsia="Times New Roman" w:hAnsi="Times New Roman" w:cs="Times New Roman"/>
          <w:iCs/>
          <w:szCs w:val="20"/>
          <w:lang w:val="sr-Latn-CS"/>
        </w:rPr>
        <w:t xml:space="preserve"> 2013</w:t>
      </w:r>
      <w:r w:rsidRPr="001F58A6">
        <w:rPr>
          <w:rFonts w:ascii="Times New Roman" w:eastAsia="Times New Roman" w:hAnsi="Times New Roman" w:cs="Times New Roman"/>
          <w:iCs/>
          <w:szCs w:val="20"/>
          <w:lang w:val="sr-Latn-CS"/>
        </w:rPr>
        <w:t>.</w:t>
      </w:r>
    </w:p>
    <w:p w:rsidR="00684CC0" w:rsidRDefault="00684CC0" w:rsidP="00684CC0">
      <w:pPr>
        <w:ind w:left="284" w:hanging="284"/>
        <w:jc w:val="left"/>
        <w:rPr>
          <w:rFonts w:ascii="Times New Roman" w:eastAsia="Times New Roman" w:hAnsi="Times New Roman" w:cs="Times New Roman"/>
          <w:iCs/>
          <w:szCs w:val="20"/>
          <w:lang w:val="sr-Latn-CS"/>
        </w:rPr>
      </w:pPr>
      <w:r w:rsidRPr="001F58A6">
        <w:rPr>
          <w:rFonts w:ascii="Times New Roman" w:eastAsia="Times New Roman" w:hAnsi="Times New Roman" w:cs="Times New Roman"/>
          <w:iCs/>
          <w:szCs w:val="20"/>
          <w:lang w:val="sr-Latn-CS"/>
        </w:rPr>
        <w:t>[2]</w:t>
      </w:r>
      <w:r>
        <w:rPr>
          <w:rFonts w:ascii="Times New Roman" w:eastAsia="Times New Roman" w:hAnsi="Times New Roman" w:cs="Times New Roman"/>
          <w:iCs/>
          <w:szCs w:val="20"/>
          <w:lang w:val="sr-Latn-CS"/>
        </w:rPr>
        <w:t xml:space="preserve"> W</w:t>
      </w:r>
      <w:r w:rsidRPr="001F58A6">
        <w:rPr>
          <w:rFonts w:ascii="Times New Roman" w:eastAsia="Times New Roman" w:hAnsi="Times New Roman" w:cs="Times New Roman"/>
          <w:iCs/>
          <w:szCs w:val="20"/>
          <w:lang w:val="sr-Latn-CS"/>
        </w:rPr>
        <w:t>.</w:t>
      </w:r>
      <w:r>
        <w:rPr>
          <w:rFonts w:ascii="Times New Roman" w:eastAsia="Times New Roman" w:hAnsi="Times New Roman" w:cs="Times New Roman"/>
          <w:iCs/>
          <w:szCs w:val="20"/>
          <w:lang w:val="sr-Latn-CS"/>
        </w:rPr>
        <w:t xml:space="preserve"> Jabi</w:t>
      </w:r>
      <w:r w:rsidRPr="001F58A6">
        <w:rPr>
          <w:rFonts w:ascii="Times New Roman" w:eastAsia="Times New Roman" w:hAnsi="Times New Roman" w:cs="Times New Roman"/>
          <w:iCs/>
          <w:szCs w:val="20"/>
          <w:lang w:val="sr-Latn-CS"/>
        </w:rPr>
        <w:t xml:space="preserve">, </w:t>
      </w:r>
      <w:r w:rsidRPr="001F58A6">
        <w:rPr>
          <w:rFonts w:ascii="Times New Roman" w:eastAsia="Times New Roman" w:hAnsi="Times New Roman" w:cs="Times New Roman"/>
          <w:i/>
          <w:iCs/>
          <w:szCs w:val="20"/>
          <w:lang w:val="sr-Latn-CS"/>
        </w:rPr>
        <w:t>“</w:t>
      </w:r>
      <w:r w:rsidRPr="008C4EC4">
        <w:rPr>
          <w:rFonts w:asciiTheme="majorHAnsi" w:hAnsiTheme="majorHAnsi" w:cstheme="majorHAnsi"/>
          <w:i/>
          <w:iCs/>
        </w:rPr>
        <w:t xml:space="preserve"> </w:t>
      </w:r>
      <w:r w:rsidRPr="00BC2207">
        <w:rPr>
          <w:rFonts w:asciiTheme="majorHAnsi" w:hAnsiTheme="majorHAnsi" w:cstheme="majorHAnsi"/>
          <w:i/>
          <w:iCs/>
        </w:rPr>
        <w:t>Parametric Design for Architecture</w:t>
      </w:r>
      <w:r>
        <w:rPr>
          <w:rFonts w:ascii="Times New Roman" w:eastAsia="Times New Roman" w:hAnsi="Times New Roman" w:cs="Times New Roman"/>
          <w:i/>
          <w:iCs/>
          <w:szCs w:val="20"/>
          <w:lang w:val="sr-Latn-CS"/>
        </w:rPr>
        <w:t xml:space="preserve"> </w:t>
      </w:r>
      <w:r w:rsidRPr="001F58A6">
        <w:rPr>
          <w:rFonts w:ascii="Times New Roman" w:eastAsia="Times New Roman" w:hAnsi="Times New Roman" w:cs="Times New Roman"/>
          <w:i/>
          <w:iCs/>
          <w:szCs w:val="20"/>
          <w:lang w:val="sr-Latn-CS"/>
        </w:rPr>
        <w:t>”</w:t>
      </w:r>
      <w:r w:rsidRPr="001F58A6">
        <w:rPr>
          <w:rFonts w:ascii="Times New Roman" w:eastAsia="Times New Roman" w:hAnsi="Times New Roman" w:cs="Times New Roman"/>
          <w:iCs/>
          <w:szCs w:val="20"/>
          <w:lang w:val="sr-Latn-CS"/>
        </w:rPr>
        <w:t xml:space="preserve">, </w:t>
      </w:r>
      <w:r>
        <w:rPr>
          <w:rFonts w:ascii="Times New Roman" w:eastAsia="Times New Roman" w:hAnsi="Times New Roman" w:cs="Times New Roman"/>
          <w:iCs/>
          <w:szCs w:val="20"/>
          <w:lang w:val="sr-Latn-CS"/>
        </w:rPr>
        <w:t>London, Laurence King</w:t>
      </w:r>
      <w:r w:rsidRPr="001F58A6">
        <w:rPr>
          <w:rFonts w:ascii="Times New Roman" w:eastAsia="Times New Roman" w:hAnsi="Times New Roman" w:cs="Times New Roman"/>
          <w:iCs/>
          <w:szCs w:val="20"/>
          <w:lang w:val="sr-Latn-CS"/>
        </w:rPr>
        <w:t xml:space="preserve">, </w:t>
      </w:r>
      <w:r>
        <w:rPr>
          <w:rFonts w:ascii="Times New Roman" w:eastAsia="Times New Roman" w:hAnsi="Times New Roman" w:cs="Times New Roman"/>
          <w:iCs/>
          <w:szCs w:val="20"/>
          <w:lang w:val="sr-Latn-CS"/>
        </w:rPr>
        <w:t>2013</w:t>
      </w:r>
      <w:r w:rsidRPr="001F58A6">
        <w:rPr>
          <w:rFonts w:ascii="Times New Roman" w:eastAsia="Times New Roman" w:hAnsi="Times New Roman" w:cs="Times New Roman"/>
          <w:iCs/>
          <w:szCs w:val="20"/>
          <w:lang w:val="sr-Latn-CS"/>
        </w:rPr>
        <w:t>.</w:t>
      </w:r>
    </w:p>
    <w:p w:rsidR="00684CC0" w:rsidRPr="00093CC5" w:rsidRDefault="00684CC0" w:rsidP="005E5DA3">
      <w:pPr>
        <w:spacing w:before="240"/>
        <w:ind w:left="408" w:hanging="408"/>
        <w:rPr>
          <w:rFonts w:ascii="Times New Roman" w:eastAsia="Times New Roman" w:hAnsi="Times New Roman" w:cs="Times New Roman"/>
          <w:b/>
          <w:iCs/>
          <w:szCs w:val="20"/>
        </w:rPr>
      </w:pPr>
      <w:r w:rsidRPr="00093CC5">
        <w:rPr>
          <w:rFonts w:ascii="Times New Roman" w:eastAsia="Times New Roman" w:hAnsi="Times New Roman" w:cs="Times New Roman"/>
          <w:b/>
          <w:iCs/>
          <w:szCs w:val="20"/>
        </w:rPr>
        <w:t>Кратка биографија:</w:t>
      </w:r>
    </w:p>
    <w:tbl>
      <w:tblPr>
        <w:tblW w:w="0" w:type="auto"/>
        <w:tblInd w:w="108" w:type="dxa"/>
        <w:tblLayout w:type="fixed"/>
        <w:tblLook w:val="01E0" w:firstRow="1" w:lastRow="1" w:firstColumn="1" w:lastColumn="1" w:noHBand="0" w:noVBand="0"/>
      </w:tblPr>
      <w:tblGrid>
        <w:gridCol w:w="1418"/>
        <w:gridCol w:w="3260"/>
      </w:tblGrid>
      <w:tr w:rsidR="00684CC0" w:rsidRPr="005D3077" w:rsidTr="005E5DA3">
        <w:trPr>
          <w:trHeight w:val="785"/>
        </w:trPr>
        <w:tc>
          <w:tcPr>
            <w:tcW w:w="1418" w:type="dxa"/>
          </w:tcPr>
          <w:p w:rsidR="00684CC0" w:rsidRPr="00093CC5" w:rsidRDefault="00684CC0" w:rsidP="002E1B23">
            <w:pPr>
              <w:spacing w:before="120"/>
              <w:rPr>
                <w:rFonts w:ascii="Times New Roman" w:eastAsia="Times New Roman" w:hAnsi="Times New Roman" w:cs="Times New Roman"/>
                <w:iCs/>
                <w:sz w:val="18"/>
                <w:szCs w:val="18"/>
                <w:lang w:val="sl-SI"/>
              </w:rPr>
            </w:pPr>
            <w:r w:rsidRPr="00093CC5">
              <w:rPr>
                <w:rFonts w:ascii="Times New Roman" w:eastAsia="Times New Roman" w:hAnsi="Times New Roman" w:cs="Times New Roman"/>
                <w:iCs/>
                <w:noProof/>
                <w:sz w:val="18"/>
                <w:szCs w:val="18"/>
                <w:lang w:val="en-US"/>
              </w:rPr>
              <w:drawing>
                <wp:inline distT="0" distB="0" distL="0" distR="0" wp14:anchorId="21C06290" wp14:editId="6C91E442">
                  <wp:extent cx="828000" cy="828000"/>
                  <wp:effectExtent l="0" t="0" r="0" b="0"/>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5" cstate="print"/>
                          <a:stretch>
                            <a:fillRect/>
                          </a:stretch>
                        </pic:blipFill>
                        <pic:spPr>
                          <a:xfrm>
                            <a:off x="0" y="0"/>
                            <a:ext cx="828000" cy="828000"/>
                          </a:xfrm>
                          <a:prstGeom prst="rect">
                            <a:avLst/>
                          </a:prstGeom>
                        </pic:spPr>
                      </pic:pic>
                    </a:graphicData>
                  </a:graphic>
                </wp:inline>
              </w:drawing>
            </w:r>
          </w:p>
        </w:tc>
        <w:tc>
          <w:tcPr>
            <w:tcW w:w="3260" w:type="dxa"/>
          </w:tcPr>
          <w:p w:rsidR="00684CC0" w:rsidRPr="00093CC5" w:rsidRDefault="00684CC0" w:rsidP="002E1B23">
            <w:pPr>
              <w:spacing w:before="120"/>
              <w:ind w:right="-108"/>
              <w:jc w:val="left"/>
              <w:rPr>
                <w:rFonts w:ascii="Times New Roman" w:eastAsia="Times New Roman" w:hAnsi="Times New Roman" w:cs="Times New Roman"/>
                <w:bCs/>
                <w:iCs/>
                <w:sz w:val="18"/>
                <w:szCs w:val="18"/>
              </w:rPr>
            </w:pPr>
            <w:r w:rsidRPr="00093CC5">
              <w:rPr>
                <w:rFonts w:ascii="Times New Roman" w:eastAsia="Times New Roman" w:hAnsi="Times New Roman" w:cs="Times New Roman"/>
                <w:b/>
                <w:iCs/>
                <w:sz w:val="18"/>
                <w:szCs w:val="18"/>
              </w:rPr>
              <w:t xml:space="preserve">Теодора Николић </w:t>
            </w:r>
            <w:r w:rsidRPr="00093CC5">
              <w:rPr>
                <w:rFonts w:ascii="Times New Roman" w:eastAsia="Times New Roman" w:hAnsi="Times New Roman" w:cs="Times New Roman"/>
                <w:bCs/>
                <w:iCs/>
                <w:sz w:val="18"/>
                <w:szCs w:val="18"/>
              </w:rPr>
              <w:t xml:space="preserve">рођена је у Новом Саду 1996. године. Мастер рад на Факултету техничких наука из области Дигитални дизајн одбранила је 2020. </w:t>
            </w:r>
            <w:r w:rsidR="005E5DA3">
              <w:rPr>
                <w:rFonts w:ascii="Times New Roman" w:eastAsia="Times New Roman" w:hAnsi="Times New Roman" w:cs="Times New Roman"/>
                <w:bCs/>
                <w:iCs/>
                <w:sz w:val="18"/>
                <w:szCs w:val="18"/>
              </w:rPr>
              <w:t>год</w:t>
            </w:r>
            <w:r w:rsidRPr="00093CC5">
              <w:rPr>
                <w:rFonts w:ascii="Times New Roman" w:eastAsia="Times New Roman" w:hAnsi="Times New Roman" w:cs="Times New Roman"/>
                <w:bCs/>
                <w:iCs/>
                <w:sz w:val="18"/>
                <w:szCs w:val="18"/>
              </w:rPr>
              <w:t>.</w:t>
            </w:r>
          </w:p>
          <w:p w:rsidR="00684CC0" w:rsidRDefault="00684CC0" w:rsidP="002E1B23">
            <w:pPr>
              <w:spacing w:before="120"/>
              <w:ind w:right="-108"/>
              <w:jc w:val="left"/>
              <w:rPr>
                <w:rFonts w:ascii="Times New Roman" w:eastAsia="Times New Roman" w:hAnsi="Times New Roman" w:cs="Times New Roman"/>
                <w:iCs/>
                <w:sz w:val="18"/>
                <w:szCs w:val="18"/>
                <w:lang w:val="en-US"/>
              </w:rPr>
            </w:pPr>
            <w:r w:rsidRPr="00093CC5">
              <w:rPr>
                <w:rFonts w:ascii="Times New Roman" w:eastAsia="Times New Roman" w:hAnsi="Times New Roman" w:cs="Times New Roman"/>
                <w:iCs/>
                <w:sz w:val="18"/>
                <w:szCs w:val="18"/>
              </w:rPr>
              <w:t xml:space="preserve">Контакт: </w:t>
            </w:r>
            <w:hyperlink r:id="rId16" w:history="1">
              <w:r w:rsidR="004D2A98" w:rsidRPr="003574B1">
                <w:rPr>
                  <w:rStyle w:val="Hyperlink"/>
                  <w:rFonts w:ascii="Times New Roman" w:eastAsia="Times New Roman" w:hAnsi="Times New Roman" w:cs="Times New Roman"/>
                  <w:iCs/>
                  <w:sz w:val="18"/>
                  <w:szCs w:val="18"/>
                  <w:lang w:val="en-US"/>
                </w:rPr>
                <w:t>niktea96@gmail.com</w:t>
              </w:r>
            </w:hyperlink>
          </w:p>
          <w:p w:rsidR="004D2A98" w:rsidRPr="00093CC5" w:rsidRDefault="004D2A98" w:rsidP="002E1B23">
            <w:pPr>
              <w:spacing w:before="120"/>
              <w:ind w:right="-108"/>
              <w:jc w:val="left"/>
              <w:rPr>
                <w:rFonts w:ascii="Times New Roman" w:eastAsia="Times New Roman" w:hAnsi="Times New Roman" w:cs="Times New Roman"/>
                <w:iCs/>
                <w:sz w:val="18"/>
                <w:szCs w:val="18"/>
                <w:lang w:val="sl-SI"/>
              </w:rPr>
            </w:pPr>
          </w:p>
        </w:tc>
      </w:tr>
    </w:tbl>
    <w:p w:rsidR="00F510A0" w:rsidRDefault="00F510A0" w:rsidP="00F24EE9">
      <w:pPr>
        <w:spacing w:before="60"/>
        <w:rPr>
          <w:rFonts w:ascii="Times New Roman" w:eastAsia="Times New Roman" w:hAnsi="Times New Roman" w:cs="Times New Roman"/>
          <w:iCs/>
          <w:szCs w:val="20"/>
          <w:lang w:val="sr-Latn-CS"/>
        </w:rPr>
      </w:pPr>
    </w:p>
    <w:sectPr w:rsidR="00F510A0" w:rsidSect="00366EA3">
      <w:type w:val="continuous"/>
      <w:pgSz w:w="11906" w:h="16838"/>
      <w:pgMar w:top="1134" w:right="1134" w:bottom="1134" w:left="1134" w:header="708" w:footer="708" w:gutter="0"/>
      <w:cols w:num="2"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20"/>
  <w:characterSpacingControl w:val="doNotCompress"/>
  <w:compat>
    <w:useFELayout/>
    <w:compatSetting w:name="compatibilityMode" w:uri="http://schemas.microsoft.com/office/word" w:val="12"/>
  </w:compat>
  <w:rsids>
    <w:rsidRoot w:val="00DC5F80"/>
    <w:rsid w:val="000749FA"/>
    <w:rsid w:val="000C7C19"/>
    <w:rsid w:val="0011460E"/>
    <w:rsid w:val="00192A6B"/>
    <w:rsid w:val="001F58A6"/>
    <w:rsid w:val="00201C73"/>
    <w:rsid w:val="00245755"/>
    <w:rsid w:val="00366EA3"/>
    <w:rsid w:val="003A799F"/>
    <w:rsid w:val="004A5258"/>
    <w:rsid w:val="004D2A98"/>
    <w:rsid w:val="005355C3"/>
    <w:rsid w:val="0054614D"/>
    <w:rsid w:val="005E3A1A"/>
    <w:rsid w:val="005E5DA3"/>
    <w:rsid w:val="00660E62"/>
    <w:rsid w:val="00672D9C"/>
    <w:rsid w:val="00684CC0"/>
    <w:rsid w:val="006A1BFB"/>
    <w:rsid w:val="00740BFD"/>
    <w:rsid w:val="00794ED9"/>
    <w:rsid w:val="007B1747"/>
    <w:rsid w:val="008463AD"/>
    <w:rsid w:val="00871C13"/>
    <w:rsid w:val="008A38E3"/>
    <w:rsid w:val="009C663C"/>
    <w:rsid w:val="00A10B09"/>
    <w:rsid w:val="00B36102"/>
    <w:rsid w:val="00B74DB9"/>
    <w:rsid w:val="00B76606"/>
    <w:rsid w:val="00B8294A"/>
    <w:rsid w:val="00C24C87"/>
    <w:rsid w:val="00C675C4"/>
    <w:rsid w:val="00D14523"/>
    <w:rsid w:val="00DC5F80"/>
    <w:rsid w:val="00E32CBD"/>
    <w:rsid w:val="00EF148F"/>
    <w:rsid w:val="00F24EE9"/>
    <w:rsid w:val="00F3594A"/>
    <w:rsid w:val="00F51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13"/>
    <w:pPr>
      <w:jc w:val="both"/>
    </w:pPr>
    <w:rPr>
      <w:sz w:val="20"/>
    </w:rPr>
  </w:style>
  <w:style w:type="paragraph" w:styleId="Heading1">
    <w:name w:val="heading 1"/>
    <w:basedOn w:val="Normal"/>
    <w:next w:val="Normal"/>
    <w:link w:val="Heading1Char"/>
    <w:uiPriority w:val="9"/>
    <w:qFormat/>
    <w:rsid w:val="00DC5F8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C5F8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C5F8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C5F8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C5F8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C5F8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C5F8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C5F80"/>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DC5F80"/>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F8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C5F8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C5F8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C5F8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C5F8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C5F8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C5F8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C5F8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C5F8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C5F8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C5F8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C5F8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C5F80"/>
    <w:rPr>
      <w:rFonts w:asciiTheme="majorHAnsi" w:eastAsiaTheme="majorEastAsia" w:hAnsiTheme="majorHAnsi" w:cstheme="majorBidi"/>
      <w:i/>
      <w:iCs/>
      <w:spacing w:val="13"/>
      <w:sz w:val="24"/>
      <w:szCs w:val="24"/>
    </w:rPr>
  </w:style>
  <w:style w:type="character" w:styleId="Strong">
    <w:name w:val="Strong"/>
    <w:uiPriority w:val="22"/>
    <w:qFormat/>
    <w:rsid w:val="00DC5F80"/>
    <w:rPr>
      <w:b/>
      <w:bCs/>
    </w:rPr>
  </w:style>
  <w:style w:type="character" w:styleId="Emphasis">
    <w:name w:val="Emphasis"/>
    <w:uiPriority w:val="20"/>
    <w:qFormat/>
    <w:rsid w:val="00DC5F80"/>
    <w:rPr>
      <w:b/>
      <w:bCs/>
      <w:i/>
      <w:iCs/>
      <w:spacing w:val="10"/>
      <w:bdr w:val="none" w:sz="0" w:space="0" w:color="auto"/>
      <w:shd w:val="clear" w:color="auto" w:fill="auto"/>
    </w:rPr>
  </w:style>
  <w:style w:type="paragraph" w:styleId="NoSpacing">
    <w:name w:val="No Spacing"/>
    <w:basedOn w:val="Normal"/>
    <w:link w:val="NoSpacingChar"/>
    <w:uiPriority w:val="1"/>
    <w:qFormat/>
    <w:rsid w:val="00DC5F80"/>
  </w:style>
  <w:style w:type="paragraph" w:styleId="ListParagraph">
    <w:name w:val="List Paragraph"/>
    <w:basedOn w:val="Normal"/>
    <w:uiPriority w:val="34"/>
    <w:qFormat/>
    <w:rsid w:val="00DC5F80"/>
    <w:pPr>
      <w:ind w:left="720"/>
      <w:contextualSpacing/>
    </w:pPr>
  </w:style>
  <w:style w:type="paragraph" w:styleId="Quote">
    <w:name w:val="Quote"/>
    <w:basedOn w:val="Normal"/>
    <w:next w:val="Normal"/>
    <w:link w:val="QuoteChar"/>
    <w:uiPriority w:val="29"/>
    <w:qFormat/>
    <w:rsid w:val="00DC5F80"/>
    <w:pPr>
      <w:spacing w:before="200"/>
      <w:ind w:left="360" w:right="360"/>
    </w:pPr>
    <w:rPr>
      <w:i/>
      <w:iCs/>
    </w:rPr>
  </w:style>
  <w:style w:type="character" w:customStyle="1" w:styleId="QuoteChar">
    <w:name w:val="Quote Char"/>
    <w:basedOn w:val="DefaultParagraphFont"/>
    <w:link w:val="Quote"/>
    <w:uiPriority w:val="29"/>
    <w:rsid w:val="00DC5F80"/>
    <w:rPr>
      <w:i/>
      <w:iCs/>
    </w:rPr>
  </w:style>
  <w:style w:type="paragraph" w:styleId="IntenseQuote">
    <w:name w:val="Intense Quote"/>
    <w:basedOn w:val="Normal"/>
    <w:next w:val="Normal"/>
    <w:link w:val="IntenseQuoteChar"/>
    <w:uiPriority w:val="30"/>
    <w:qFormat/>
    <w:rsid w:val="00DC5F80"/>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DC5F80"/>
    <w:rPr>
      <w:b/>
      <w:bCs/>
      <w:i/>
      <w:iCs/>
    </w:rPr>
  </w:style>
  <w:style w:type="character" w:styleId="SubtleEmphasis">
    <w:name w:val="Subtle Emphasis"/>
    <w:uiPriority w:val="19"/>
    <w:qFormat/>
    <w:rsid w:val="00DC5F80"/>
    <w:rPr>
      <w:i/>
      <w:iCs/>
    </w:rPr>
  </w:style>
  <w:style w:type="character" w:styleId="IntenseEmphasis">
    <w:name w:val="Intense Emphasis"/>
    <w:uiPriority w:val="21"/>
    <w:qFormat/>
    <w:rsid w:val="00DC5F80"/>
    <w:rPr>
      <w:b/>
      <w:bCs/>
    </w:rPr>
  </w:style>
  <w:style w:type="character" w:styleId="SubtleReference">
    <w:name w:val="Subtle Reference"/>
    <w:uiPriority w:val="31"/>
    <w:qFormat/>
    <w:rsid w:val="00DC5F80"/>
    <w:rPr>
      <w:smallCaps/>
    </w:rPr>
  </w:style>
  <w:style w:type="character" w:styleId="IntenseReference">
    <w:name w:val="Intense Reference"/>
    <w:uiPriority w:val="32"/>
    <w:qFormat/>
    <w:rsid w:val="00DC5F80"/>
    <w:rPr>
      <w:smallCaps/>
      <w:spacing w:val="5"/>
      <w:u w:val="single"/>
    </w:rPr>
  </w:style>
  <w:style w:type="character" w:styleId="BookTitle">
    <w:name w:val="Book Title"/>
    <w:uiPriority w:val="33"/>
    <w:qFormat/>
    <w:rsid w:val="00DC5F80"/>
    <w:rPr>
      <w:i/>
      <w:iCs/>
      <w:smallCaps/>
      <w:spacing w:val="5"/>
    </w:rPr>
  </w:style>
  <w:style w:type="paragraph" w:styleId="TOCHeading">
    <w:name w:val="TOC Heading"/>
    <w:basedOn w:val="Heading1"/>
    <w:next w:val="Normal"/>
    <w:uiPriority w:val="39"/>
    <w:semiHidden/>
    <w:unhideWhenUsed/>
    <w:qFormat/>
    <w:rsid w:val="00DC5F80"/>
    <w:pPr>
      <w:outlineLvl w:val="9"/>
    </w:pPr>
    <w:rPr>
      <w:lang w:bidi="en-US"/>
    </w:rPr>
  </w:style>
  <w:style w:type="paragraph" w:styleId="Caption">
    <w:name w:val="caption"/>
    <w:basedOn w:val="Normal"/>
    <w:next w:val="Normal"/>
    <w:uiPriority w:val="35"/>
    <w:semiHidden/>
    <w:unhideWhenUsed/>
    <w:rsid w:val="00DC5F80"/>
    <w:rPr>
      <w:caps/>
      <w:spacing w:val="10"/>
      <w:sz w:val="18"/>
      <w:szCs w:val="18"/>
    </w:rPr>
  </w:style>
  <w:style w:type="character" w:customStyle="1" w:styleId="NoSpacingChar">
    <w:name w:val="No Spacing Char"/>
    <w:basedOn w:val="DefaultParagraphFont"/>
    <w:link w:val="NoSpacing"/>
    <w:uiPriority w:val="1"/>
    <w:rsid w:val="00DC5F80"/>
  </w:style>
  <w:style w:type="table" w:customStyle="1" w:styleId="messup">
    <w:name w:val="messup"/>
    <w:basedOn w:val="TableNormal"/>
    <w:uiPriority w:val="99"/>
    <w:rsid w:val="00DC5F80"/>
    <w:pPr>
      <w:jc w:val="center"/>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Theme="minorHAnsi" w:hAnsiTheme="minorHAnsi"/>
        <w:b/>
        <w:sz w:val="18"/>
      </w:rPr>
    </w:tblStylePr>
    <w:tblStylePr w:type="lastRow">
      <w:pPr>
        <w:jc w:val="center"/>
      </w:pPr>
      <w:rPr>
        <w:b/>
      </w:rPr>
    </w:tblStylePr>
  </w:style>
  <w:style w:type="paragraph" w:styleId="BalloonText">
    <w:name w:val="Balloon Text"/>
    <w:basedOn w:val="Normal"/>
    <w:link w:val="BalloonTextChar"/>
    <w:uiPriority w:val="99"/>
    <w:semiHidden/>
    <w:unhideWhenUsed/>
    <w:rsid w:val="00366EA3"/>
    <w:rPr>
      <w:rFonts w:ascii="Tahoma" w:hAnsi="Tahoma" w:cs="Tahoma"/>
      <w:sz w:val="16"/>
      <w:szCs w:val="16"/>
    </w:rPr>
  </w:style>
  <w:style w:type="character" w:customStyle="1" w:styleId="BalloonTextChar">
    <w:name w:val="Balloon Text Char"/>
    <w:basedOn w:val="DefaultParagraphFont"/>
    <w:link w:val="BalloonText"/>
    <w:uiPriority w:val="99"/>
    <w:semiHidden/>
    <w:rsid w:val="00366EA3"/>
    <w:rPr>
      <w:rFonts w:ascii="Tahoma" w:hAnsi="Tahoma" w:cs="Tahoma"/>
      <w:sz w:val="16"/>
      <w:szCs w:val="16"/>
    </w:rPr>
  </w:style>
  <w:style w:type="character" w:styleId="Hyperlink">
    <w:name w:val="Hyperlink"/>
    <w:basedOn w:val="DefaultParagraphFont"/>
    <w:uiPriority w:val="99"/>
    <w:unhideWhenUsed/>
    <w:rsid w:val="00366EA3"/>
    <w:rPr>
      <w:color w:val="0000FF" w:themeColor="hyperlink"/>
      <w:u w:val="single"/>
    </w:rPr>
  </w:style>
  <w:style w:type="character" w:styleId="FollowedHyperlink">
    <w:name w:val="FollowedHyperlink"/>
    <w:basedOn w:val="DefaultParagraphFont"/>
    <w:uiPriority w:val="99"/>
    <w:semiHidden/>
    <w:unhideWhenUsed/>
    <w:rsid w:val="006A1BFB"/>
    <w:rPr>
      <w:color w:val="800080" w:themeColor="followedHyperlink"/>
      <w:u w:val="single"/>
    </w:rPr>
  </w:style>
  <w:style w:type="table" w:styleId="TableGrid">
    <w:name w:val="Table Grid"/>
    <w:basedOn w:val="TableNormal"/>
    <w:uiPriority w:val="59"/>
    <w:rsid w:val="004A5258"/>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13"/>
    <w:pPr>
      <w:jc w:val="both"/>
    </w:pPr>
    <w:rPr>
      <w:sz w:val="20"/>
    </w:rPr>
  </w:style>
  <w:style w:type="paragraph" w:styleId="Heading1">
    <w:name w:val="heading 1"/>
    <w:basedOn w:val="Normal"/>
    <w:next w:val="Normal"/>
    <w:link w:val="Heading1Char"/>
    <w:uiPriority w:val="9"/>
    <w:qFormat/>
    <w:rsid w:val="00DC5F8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C5F8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C5F8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C5F8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C5F8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C5F8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C5F8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C5F80"/>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DC5F80"/>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F8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C5F8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C5F8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C5F8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C5F8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C5F8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C5F8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C5F8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C5F8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C5F8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C5F8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C5F8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C5F80"/>
    <w:rPr>
      <w:rFonts w:asciiTheme="majorHAnsi" w:eastAsiaTheme="majorEastAsia" w:hAnsiTheme="majorHAnsi" w:cstheme="majorBidi"/>
      <w:i/>
      <w:iCs/>
      <w:spacing w:val="13"/>
      <w:sz w:val="24"/>
      <w:szCs w:val="24"/>
    </w:rPr>
  </w:style>
  <w:style w:type="character" w:styleId="Strong">
    <w:name w:val="Strong"/>
    <w:uiPriority w:val="22"/>
    <w:qFormat/>
    <w:rsid w:val="00DC5F80"/>
    <w:rPr>
      <w:b/>
      <w:bCs/>
    </w:rPr>
  </w:style>
  <w:style w:type="character" w:styleId="Emphasis">
    <w:name w:val="Emphasis"/>
    <w:uiPriority w:val="20"/>
    <w:qFormat/>
    <w:rsid w:val="00DC5F80"/>
    <w:rPr>
      <w:b/>
      <w:bCs/>
      <w:i/>
      <w:iCs/>
      <w:spacing w:val="10"/>
      <w:bdr w:val="none" w:sz="0" w:space="0" w:color="auto"/>
      <w:shd w:val="clear" w:color="auto" w:fill="auto"/>
    </w:rPr>
  </w:style>
  <w:style w:type="paragraph" w:styleId="NoSpacing">
    <w:name w:val="No Spacing"/>
    <w:basedOn w:val="Normal"/>
    <w:link w:val="NoSpacingChar"/>
    <w:uiPriority w:val="1"/>
    <w:qFormat/>
    <w:rsid w:val="00DC5F80"/>
  </w:style>
  <w:style w:type="paragraph" w:styleId="ListParagraph">
    <w:name w:val="List Paragraph"/>
    <w:basedOn w:val="Normal"/>
    <w:uiPriority w:val="34"/>
    <w:qFormat/>
    <w:rsid w:val="00DC5F80"/>
    <w:pPr>
      <w:ind w:left="720"/>
      <w:contextualSpacing/>
    </w:pPr>
  </w:style>
  <w:style w:type="paragraph" w:styleId="Quote">
    <w:name w:val="Quote"/>
    <w:basedOn w:val="Normal"/>
    <w:next w:val="Normal"/>
    <w:link w:val="QuoteChar"/>
    <w:uiPriority w:val="29"/>
    <w:qFormat/>
    <w:rsid w:val="00DC5F80"/>
    <w:pPr>
      <w:spacing w:before="200"/>
      <w:ind w:left="360" w:right="360"/>
    </w:pPr>
    <w:rPr>
      <w:i/>
      <w:iCs/>
    </w:rPr>
  </w:style>
  <w:style w:type="character" w:customStyle="1" w:styleId="QuoteChar">
    <w:name w:val="Quote Char"/>
    <w:basedOn w:val="DefaultParagraphFont"/>
    <w:link w:val="Quote"/>
    <w:uiPriority w:val="29"/>
    <w:rsid w:val="00DC5F80"/>
    <w:rPr>
      <w:i/>
      <w:iCs/>
    </w:rPr>
  </w:style>
  <w:style w:type="paragraph" w:styleId="IntenseQuote">
    <w:name w:val="Intense Quote"/>
    <w:basedOn w:val="Normal"/>
    <w:next w:val="Normal"/>
    <w:link w:val="IntenseQuoteChar"/>
    <w:uiPriority w:val="30"/>
    <w:qFormat/>
    <w:rsid w:val="00DC5F80"/>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DC5F80"/>
    <w:rPr>
      <w:b/>
      <w:bCs/>
      <w:i/>
      <w:iCs/>
    </w:rPr>
  </w:style>
  <w:style w:type="character" w:styleId="SubtleEmphasis">
    <w:name w:val="Subtle Emphasis"/>
    <w:uiPriority w:val="19"/>
    <w:qFormat/>
    <w:rsid w:val="00DC5F80"/>
    <w:rPr>
      <w:i/>
      <w:iCs/>
    </w:rPr>
  </w:style>
  <w:style w:type="character" w:styleId="IntenseEmphasis">
    <w:name w:val="Intense Emphasis"/>
    <w:uiPriority w:val="21"/>
    <w:qFormat/>
    <w:rsid w:val="00DC5F80"/>
    <w:rPr>
      <w:b/>
      <w:bCs/>
    </w:rPr>
  </w:style>
  <w:style w:type="character" w:styleId="SubtleReference">
    <w:name w:val="Subtle Reference"/>
    <w:uiPriority w:val="31"/>
    <w:qFormat/>
    <w:rsid w:val="00DC5F80"/>
    <w:rPr>
      <w:smallCaps/>
    </w:rPr>
  </w:style>
  <w:style w:type="character" w:styleId="IntenseReference">
    <w:name w:val="Intense Reference"/>
    <w:uiPriority w:val="32"/>
    <w:qFormat/>
    <w:rsid w:val="00DC5F80"/>
    <w:rPr>
      <w:smallCaps/>
      <w:spacing w:val="5"/>
      <w:u w:val="single"/>
    </w:rPr>
  </w:style>
  <w:style w:type="character" w:styleId="BookTitle">
    <w:name w:val="Book Title"/>
    <w:uiPriority w:val="33"/>
    <w:qFormat/>
    <w:rsid w:val="00DC5F80"/>
    <w:rPr>
      <w:i/>
      <w:iCs/>
      <w:smallCaps/>
      <w:spacing w:val="5"/>
    </w:rPr>
  </w:style>
  <w:style w:type="paragraph" w:styleId="TOCHeading">
    <w:name w:val="TOC Heading"/>
    <w:basedOn w:val="Heading1"/>
    <w:next w:val="Normal"/>
    <w:uiPriority w:val="39"/>
    <w:semiHidden/>
    <w:unhideWhenUsed/>
    <w:qFormat/>
    <w:rsid w:val="00DC5F80"/>
    <w:pPr>
      <w:outlineLvl w:val="9"/>
    </w:pPr>
    <w:rPr>
      <w:lang w:bidi="en-US"/>
    </w:rPr>
  </w:style>
  <w:style w:type="paragraph" w:styleId="Caption">
    <w:name w:val="caption"/>
    <w:basedOn w:val="Normal"/>
    <w:next w:val="Normal"/>
    <w:uiPriority w:val="35"/>
    <w:semiHidden/>
    <w:unhideWhenUsed/>
    <w:rsid w:val="00DC5F80"/>
    <w:rPr>
      <w:caps/>
      <w:spacing w:val="10"/>
      <w:sz w:val="18"/>
      <w:szCs w:val="18"/>
    </w:rPr>
  </w:style>
  <w:style w:type="character" w:customStyle="1" w:styleId="NoSpacingChar">
    <w:name w:val="No Spacing Char"/>
    <w:basedOn w:val="DefaultParagraphFont"/>
    <w:link w:val="NoSpacing"/>
    <w:uiPriority w:val="1"/>
    <w:rsid w:val="00DC5F80"/>
  </w:style>
  <w:style w:type="table" w:customStyle="1" w:styleId="messup">
    <w:name w:val="messup"/>
    <w:basedOn w:val="TableNormal"/>
    <w:uiPriority w:val="99"/>
    <w:rsid w:val="00DC5F80"/>
    <w:pPr>
      <w:jc w:val="center"/>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Theme="minorHAnsi" w:hAnsiTheme="minorHAnsi"/>
        <w:b/>
        <w:sz w:val="18"/>
      </w:rPr>
    </w:tblStylePr>
    <w:tblStylePr w:type="lastRow">
      <w:pPr>
        <w:jc w:val="center"/>
      </w:pPr>
      <w:rPr>
        <w:b/>
      </w:rPr>
    </w:tblStylePr>
  </w:style>
  <w:style w:type="paragraph" w:styleId="BalloonText">
    <w:name w:val="Balloon Text"/>
    <w:basedOn w:val="Normal"/>
    <w:link w:val="BalloonTextChar"/>
    <w:uiPriority w:val="99"/>
    <w:semiHidden/>
    <w:unhideWhenUsed/>
    <w:rsid w:val="00366EA3"/>
    <w:rPr>
      <w:rFonts w:ascii="Tahoma" w:hAnsi="Tahoma" w:cs="Tahoma"/>
      <w:sz w:val="16"/>
      <w:szCs w:val="16"/>
    </w:rPr>
  </w:style>
  <w:style w:type="character" w:customStyle="1" w:styleId="BalloonTextChar">
    <w:name w:val="Balloon Text Char"/>
    <w:basedOn w:val="DefaultParagraphFont"/>
    <w:link w:val="BalloonText"/>
    <w:uiPriority w:val="99"/>
    <w:semiHidden/>
    <w:rsid w:val="00366EA3"/>
    <w:rPr>
      <w:rFonts w:ascii="Tahoma" w:hAnsi="Tahoma" w:cs="Tahoma"/>
      <w:sz w:val="16"/>
      <w:szCs w:val="16"/>
    </w:rPr>
  </w:style>
  <w:style w:type="character" w:styleId="Hyperlink">
    <w:name w:val="Hyperlink"/>
    <w:basedOn w:val="DefaultParagraphFont"/>
    <w:uiPriority w:val="99"/>
    <w:unhideWhenUsed/>
    <w:rsid w:val="00366EA3"/>
    <w:rPr>
      <w:color w:val="0000FF" w:themeColor="hyperlink"/>
      <w:u w:val="single"/>
    </w:rPr>
  </w:style>
  <w:style w:type="character" w:styleId="FollowedHyperlink">
    <w:name w:val="FollowedHyperlink"/>
    <w:basedOn w:val="DefaultParagraphFont"/>
    <w:uiPriority w:val="99"/>
    <w:semiHidden/>
    <w:unhideWhenUsed/>
    <w:rsid w:val="006A1BFB"/>
    <w:rPr>
      <w:color w:val="800080" w:themeColor="followedHyperlink"/>
      <w:u w:val="single"/>
    </w:rPr>
  </w:style>
  <w:style w:type="table" w:styleId="TableGrid">
    <w:name w:val="Table Grid"/>
    <w:basedOn w:val="TableNormal"/>
    <w:uiPriority w:val="59"/>
    <w:rsid w:val="004A5258"/>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doi.org/10.24867/15FA01Nikolic" TargetMode="External"/><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niktea96@gmail.com"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zbornik fo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FC82B17-CE1E-45B9-9D40-82AC2B74D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2441</Words>
  <Characters>13914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win7Iput</Company>
  <LinksUpToDate>false</LinksUpToDate>
  <CharactersWithSpaces>16323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Sonjovski</dc:creator>
  <cp:lastModifiedBy>Zeljen</cp:lastModifiedBy>
  <cp:revision>9</cp:revision>
  <dcterms:created xsi:type="dcterms:W3CDTF">2021-08-30T12:13:00Z</dcterms:created>
  <dcterms:modified xsi:type="dcterms:W3CDTF">2021-11-28T15:53:00Z</dcterms:modified>
</cp:coreProperties>
</file>