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1247"/>
        <w:gridCol w:w="8391"/>
      </w:tblGrid>
      <w:tr w:rsidR="00366EA3" w:rsidRPr="00420C71" w:rsidTr="008463AD">
        <w:trPr>
          <w:trHeight w:val="737"/>
        </w:trPr>
        <w:tc>
          <w:tcPr>
            <w:tcW w:w="1247" w:type="dxa"/>
            <w:vAlign w:val="center"/>
          </w:tcPr>
          <w:p w:rsidR="00366EA3" w:rsidRPr="00420C71" w:rsidRDefault="00366EA3" w:rsidP="0036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20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1E6BD21" wp14:editId="7BF26D1B">
                  <wp:extent cx="409575" cy="4476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vAlign w:val="center"/>
          </w:tcPr>
          <w:p w:rsidR="00366EA3" w:rsidRPr="00420C71" w:rsidRDefault="00366EA3" w:rsidP="008463AD">
            <w:pPr>
              <w:jc w:val="center"/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</w:pPr>
            <w:r w:rsidRPr="00420C71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>Zbornik</w:t>
            </w:r>
            <w:r w:rsidR="00287314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 xml:space="preserve"> </w:t>
            </w:r>
            <w:r w:rsidRPr="00420C71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>radova</w:t>
            </w:r>
            <w:r w:rsidR="00287314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 xml:space="preserve"> </w:t>
            </w:r>
            <w:r w:rsidRPr="00420C71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>Fakulteta</w:t>
            </w:r>
            <w:r w:rsidR="00287314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 xml:space="preserve"> </w:t>
            </w:r>
            <w:r w:rsidRPr="00420C71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>tehničkih</w:t>
            </w:r>
            <w:r w:rsidR="00287314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 xml:space="preserve"> </w:t>
            </w:r>
            <w:r w:rsidRPr="00420C71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>nauka,</w:t>
            </w:r>
            <w:r w:rsidR="00287314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 xml:space="preserve"> </w:t>
            </w:r>
            <w:r w:rsidRPr="00420C71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>Novi</w:t>
            </w:r>
            <w:r w:rsidR="00287314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 xml:space="preserve"> </w:t>
            </w:r>
            <w:r w:rsidRPr="00420C71">
              <w:rPr>
                <w:rFonts w:ascii="Arial Black" w:eastAsia="Times New Roman" w:hAnsi="Arial Black" w:cs="Times New Roman"/>
                <w:sz w:val="28"/>
                <w:szCs w:val="28"/>
                <w:lang w:val="sr-Cyrl-CS"/>
              </w:rPr>
              <w:t>Sad</w:t>
            </w:r>
          </w:p>
        </w:tc>
      </w:tr>
    </w:tbl>
    <w:p w:rsidR="00366EA3" w:rsidRPr="00287314" w:rsidRDefault="00366EA3" w:rsidP="008463AD">
      <w:pPr>
        <w:jc w:val="right"/>
        <w:rPr>
          <w:rFonts w:ascii="Times New Roman" w:eastAsia="Times New Roman" w:hAnsi="Times New Roman" w:cs="Times New Roman"/>
          <w:b/>
          <w:szCs w:val="24"/>
          <w:lang w:val="sr-Latn-RS"/>
        </w:rPr>
      </w:pPr>
      <w:r w:rsidRPr="00420C71">
        <w:rPr>
          <w:rFonts w:ascii="Times New Roman" w:eastAsia="Times New Roman" w:hAnsi="Times New Roman" w:cs="Times New Roman"/>
          <w:b/>
          <w:szCs w:val="24"/>
          <w:lang w:val="sr-Cyrl-CS"/>
        </w:rPr>
        <w:t>UDK</w:t>
      </w:r>
      <w:r w:rsidR="00245755" w:rsidRPr="00420C71">
        <w:rPr>
          <w:rFonts w:ascii="Times New Roman" w:eastAsia="Times New Roman" w:hAnsi="Times New Roman" w:cs="Times New Roman"/>
          <w:b/>
          <w:szCs w:val="24"/>
          <w:lang w:val="sr-Cyrl-CS"/>
        </w:rPr>
        <w:t>:</w:t>
      </w:r>
      <w:r w:rsidR="00287314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 </w:t>
      </w:r>
      <w:r w:rsidR="005C516B">
        <w:rPr>
          <w:rFonts w:ascii="Times New Roman" w:eastAsia="Times New Roman" w:hAnsi="Times New Roman" w:cs="Times New Roman"/>
          <w:b/>
          <w:szCs w:val="24"/>
          <w:lang w:val="sr-Latn-RS"/>
        </w:rPr>
        <w:t>72.012</w:t>
      </w:r>
    </w:p>
    <w:p w:rsidR="000C7C19" w:rsidRPr="00287314" w:rsidRDefault="000C7C19" w:rsidP="008463AD">
      <w:pPr>
        <w:jc w:val="right"/>
        <w:rPr>
          <w:rFonts w:ascii="Times New Roman" w:eastAsia="Times New Roman" w:hAnsi="Times New Roman" w:cs="Times New Roman"/>
          <w:b/>
          <w:szCs w:val="24"/>
          <w:lang w:val="sr-Latn-RS"/>
        </w:rPr>
      </w:pPr>
      <w:r w:rsidRPr="00420C71">
        <w:rPr>
          <w:rFonts w:ascii="Times New Roman" w:eastAsia="Times New Roman" w:hAnsi="Times New Roman" w:cs="Times New Roman"/>
          <w:b/>
          <w:szCs w:val="24"/>
          <w:lang w:val="sr-Cyrl-CS"/>
        </w:rPr>
        <w:t>DOI:</w:t>
      </w:r>
      <w:r w:rsidR="00287314">
        <w:rPr>
          <w:rFonts w:ascii="Times New Roman" w:eastAsia="Times New Roman" w:hAnsi="Times New Roman" w:cs="Times New Roman"/>
          <w:b/>
          <w:szCs w:val="24"/>
          <w:lang w:val="sr-Latn-RS"/>
        </w:rPr>
        <w:t xml:space="preserve"> </w:t>
      </w:r>
      <w:hyperlink r:id="rId9" w:history="1">
        <w:r w:rsidR="005C516B" w:rsidRPr="005C516B">
          <w:rPr>
            <w:rStyle w:val="Hyperlink"/>
            <w:rFonts w:ascii="Times New Roman" w:eastAsia="Times New Roman" w:hAnsi="Times New Roman" w:cs="Times New Roman"/>
            <w:b/>
            <w:szCs w:val="24"/>
            <w:lang w:val="sr-Latn-RS"/>
          </w:rPr>
          <w:t>https://doi.org/10.24867/07FA08Bekavac</w:t>
        </w:r>
      </w:hyperlink>
    </w:p>
    <w:p w:rsidR="00366EA3" w:rsidRPr="00420C71" w:rsidRDefault="00366EA3" w:rsidP="008463AD">
      <w:pPr>
        <w:jc w:val="center"/>
        <w:rPr>
          <w:rFonts w:ascii="Times New Roman" w:eastAsia="Times New Roman" w:hAnsi="Times New Roman" w:cs="Times New Roman"/>
          <w:sz w:val="12"/>
          <w:szCs w:val="24"/>
          <w:lang w:val="sr-Cyrl-CS"/>
        </w:rPr>
      </w:pPr>
    </w:p>
    <w:p w:rsidR="00366EA3" w:rsidRPr="00420C71" w:rsidRDefault="001D373F" w:rsidP="00366EA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САВРЕМЕНА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АРХИТЕКТУРА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СРЕМСКЕ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МИТРОВИЦЕ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ХХ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ВЕКА</w:t>
      </w:r>
    </w:p>
    <w:p w:rsidR="00366EA3" w:rsidRPr="00420C71" w:rsidRDefault="00366EA3" w:rsidP="00366EA3">
      <w:pPr>
        <w:jc w:val="center"/>
        <w:rPr>
          <w:rFonts w:ascii="Times New Roman" w:eastAsia="Times New Roman" w:hAnsi="Times New Roman" w:cs="Times New Roman"/>
          <w:iCs/>
          <w:sz w:val="12"/>
          <w:szCs w:val="24"/>
          <w:lang w:val="sr-Cyrl-CS"/>
        </w:rPr>
      </w:pPr>
    </w:p>
    <w:p w:rsidR="00366EA3" w:rsidRPr="00420C71" w:rsidRDefault="001D373F" w:rsidP="00366EA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MODERN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ARCHITECTURE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OF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SREMSKA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MITROVICA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IN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XX</w:t>
      </w:r>
      <w:r w:rsidR="0028731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CENTURY</w:t>
      </w:r>
    </w:p>
    <w:p w:rsidR="00366EA3" w:rsidRPr="00420C71" w:rsidRDefault="00366EA3" w:rsidP="00366EA3">
      <w:pPr>
        <w:jc w:val="center"/>
        <w:rPr>
          <w:rFonts w:ascii="Times New Roman" w:eastAsia="Times New Roman" w:hAnsi="Times New Roman" w:cs="Times New Roman"/>
          <w:iCs/>
          <w:sz w:val="12"/>
          <w:szCs w:val="24"/>
          <w:lang w:val="sr-Cyrl-CS"/>
        </w:rPr>
      </w:pPr>
    </w:p>
    <w:p w:rsidR="00366EA3" w:rsidRPr="00420C71" w:rsidRDefault="001D373F" w:rsidP="00366EA3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Давид</w:t>
      </w:r>
      <w:r w:rsidR="0028731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Бекавац</w:t>
      </w:r>
      <w:r w:rsidR="00366EA3" w:rsidRPr="00420C71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,</w:t>
      </w:r>
      <w:r w:rsidR="0028731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Факултет</w:t>
      </w:r>
      <w:r w:rsidR="00287314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ТехничкихНаука</w:t>
      </w:r>
      <w:r w:rsidR="00366EA3" w:rsidRPr="00420C71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,</w:t>
      </w:r>
      <w:r w:rsidR="00287314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Нови</w:t>
      </w:r>
      <w:r w:rsidR="00287314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Сад</w:t>
      </w:r>
    </w:p>
    <w:p w:rsidR="00366EA3" w:rsidRPr="00420C71" w:rsidRDefault="00366EA3" w:rsidP="00366EA3">
      <w:pPr>
        <w:rPr>
          <w:rFonts w:ascii="Times New Roman" w:eastAsia="Times New Roman" w:hAnsi="Times New Roman" w:cs="Times New Roman"/>
          <w:i/>
          <w:iCs/>
          <w:sz w:val="12"/>
          <w:szCs w:val="12"/>
          <w:lang w:val="sr-Cyrl-CS"/>
        </w:rPr>
      </w:pPr>
    </w:p>
    <w:p w:rsidR="00366EA3" w:rsidRPr="00420C71" w:rsidRDefault="00366EA3" w:rsidP="00366EA3">
      <w:pPr>
        <w:rPr>
          <w:rFonts w:ascii="Times New Roman" w:eastAsia="Times New Roman" w:hAnsi="Times New Roman" w:cs="Times New Roman"/>
          <w:iCs/>
          <w:sz w:val="12"/>
          <w:szCs w:val="12"/>
          <w:lang w:val="sr-Cyrl-CS"/>
        </w:rPr>
        <w:sectPr w:rsidR="00366EA3" w:rsidRPr="00420C71" w:rsidSect="00871C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66EA3" w:rsidRPr="00420C71" w:rsidRDefault="001D373F" w:rsidP="00366EA3">
      <w:pPr>
        <w:spacing w:after="120"/>
        <w:jc w:val="left"/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lastRenderedPageBreak/>
        <w:t>Област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366EA3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–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АРХИТЕКТУРА</w:t>
      </w:r>
    </w:p>
    <w:p w:rsidR="00366EA3" w:rsidRPr="00420C71" w:rsidRDefault="001D373F" w:rsidP="00366EA3">
      <w:pPr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Кратак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Саржај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–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У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раду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је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приказана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а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нализа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и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критика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савремене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архитектуре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ХХ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века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у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Сремској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Митровици.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Рад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бави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преиспитивањем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квалитета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грађене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средине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и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поставља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питање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о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разлозима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недовољне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препознатљивости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архитектуре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овог</w:t>
      </w:r>
      <w:r w:rsidR="00287314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5C516B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града</w:t>
      </w:r>
      <w:r w:rsidR="00DA46EC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</w:p>
    <w:p w:rsidR="000C7C19" w:rsidRPr="00420C71" w:rsidRDefault="001D373F" w:rsidP="008463AD">
      <w:pPr>
        <w:spacing w:before="120"/>
        <w:rPr>
          <w:rFonts w:ascii="Times New Roman" w:eastAsia="Times New Roman" w:hAnsi="Times New Roman" w:cs="Times New Roman"/>
          <w:i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Кључне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речи</w:t>
      </w:r>
      <w:r w:rsidR="000C7C19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:</w:t>
      </w:r>
      <w:r w:rsidR="005C516B">
        <w:rPr>
          <w:rFonts w:ascii="Times New Roman" w:eastAsia="Times New Roman" w:hAnsi="Times New Roman" w:cs="Times New Roman"/>
          <w:b/>
          <w:iCs/>
          <w:szCs w:val="20"/>
          <w:lang w:val="en-U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Савремена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а</w:t>
      </w:r>
      <w:r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рхитектура,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ХХ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век,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Сремска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Митровица</w:t>
      </w:r>
    </w:p>
    <w:p w:rsidR="004B7414" w:rsidRPr="00420C71" w:rsidRDefault="00366EA3" w:rsidP="008463AD">
      <w:pPr>
        <w:spacing w:before="120"/>
        <w:rPr>
          <w:rFonts w:ascii="Times New Roman" w:eastAsia="Times New Roman" w:hAnsi="Times New Roman" w:cs="Times New Roman"/>
          <w:i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Abstract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–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paper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presents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an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analysis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and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critique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of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contemporary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ХХ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century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architecture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in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Sremska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Mitrovica.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paper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examines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quality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of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built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environment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and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raises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question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of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reasons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for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lack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of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recognition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of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architecture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of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this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city.</w:t>
      </w:r>
    </w:p>
    <w:p w:rsidR="00366EA3" w:rsidRPr="00420C71" w:rsidRDefault="000C7C19" w:rsidP="008463AD">
      <w:pPr>
        <w:spacing w:before="120"/>
        <w:rPr>
          <w:rFonts w:ascii="Times New Roman" w:eastAsia="Times New Roman" w:hAnsi="Times New Roman" w:cs="Times New Roman"/>
          <w:i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Keywords</w:t>
      </w:r>
      <w:r w:rsidR="00366EA3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: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Modern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DA46EC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а</w:t>
      </w:r>
      <w:r w:rsidR="00826773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rchitecture,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XX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century,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Sremska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Mitrovica</w:t>
      </w:r>
    </w:p>
    <w:p w:rsidR="001F58A6" w:rsidRPr="00420C71" w:rsidRDefault="001F58A6" w:rsidP="001F58A6">
      <w:pPr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</w:p>
    <w:p w:rsidR="00366EA3" w:rsidRPr="00420C71" w:rsidRDefault="00366EA3" w:rsidP="001F58A6">
      <w:pPr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1.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УВОД</w:t>
      </w:r>
    </w:p>
    <w:p w:rsidR="005C516B" w:rsidRDefault="00826773" w:rsidP="00826773">
      <w:pPr>
        <w:spacing w:before="60"/>
        <w:rPr>
          <w:rFonts w:ascii="Times New Roman" w:eastAsia="Times New Roman" w:hAnsi="Times New Roman" w:cs="Times New Roman"/>
          <w:iCs/>
          <w:szCs w:val="20"/>
          <w:lang w:val="en-U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највећих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градитељских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умова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Србије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Југославије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оставили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свој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печат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Сремској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Митровици</w:t>
      </w:r>
      <w:r w:rsidR="00DA46EC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Владимир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Николић,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Богдан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Богдановић,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Момир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Коруновић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други.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Намеће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питање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зашто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онда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модерна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непозната?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</w:p>
    <w:p w:rsidR="00B800D3" w:rsidRPr="00420C71" w:rsidRDefault="00DA46EC" w:rsidP="00826773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ремске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ретко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помиње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стручној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литератури.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Међутим,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Меморијални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парк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„Спомен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гробље“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Светог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Иринеја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познати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јавности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стручно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признати.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Чак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Лаћарак,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спада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приградско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насеље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поседује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мањи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Споменик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жртвама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фашизма,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прошао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запажено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остварење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13.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Салону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рхитектуре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1987.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године</w:t>
      </w:r>
      <w:r w:rsidR="000C69DF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[1]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</w:p>
    <w:p w:rsidR="00B800D3" w:rsidRPr="00420C71" w:rsidRDefault="00E32CBD" w:rsidP="00DA46EC">
      <w:pPr>
        <w:spacing w:before="240"/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2.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ИСТОРИЈСКА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826773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АНАЛИЗА</w:t>
      </w:r>
    </w:p>
    <w:p w:rsidR="004B7414" w:rsidRPr="00420C71" w:rsidRDefault="00826773" w:rsidP="004B7414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Општепознато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простору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данашње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древни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Сирмијум.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Топоним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„Срем“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изведен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назива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Сирмијум.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Староседеоци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простора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Илири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Келти.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крај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I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п.н.е.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освајају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20C71">
        <w:rPr>
          <w:rFonts w:ascii="Times New Roman" w:eastAsia="Times New Roman" w:hAnsi="Times New Roman" w:cs="Times New Roman"/>
          <w:iCs/>
          <w:szCs w:val="20"/>
        </w:rPr>
        <w:t>Р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имљани.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Антички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период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почиње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доласком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римских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легија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заједно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својим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мачевима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донос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писменост,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историју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културу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[2]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</w:p>
    <w:p w:rsidR="004B7414" w:rsidRPr="00420C71" w:rsidRDefault="005C516B" w:rsidP="005C516B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Сирмијум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ће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доживети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највећи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успон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293.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године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након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Диоклецијанове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реформе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поделе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царства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>
        <w:rPr>
          <w:rFonts w:ascii="Times New Roman" w:eastAsia="Times New Roman" w:hAnsi="Times New Roman" w:cs="Times New Roman"/>
          <w:iCs/>
          <w:szCs w:val="20"/>
          <w:lang w:val="en-U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______________________________________________</w:t>
      </w:r>
    </w:p>
    <w:p w:rsidR="004B7414" w:rsidRPr="00420C71" w:rsidRDefault="004B7414" w:rsidP="005C516B">
      <w:pPr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НАПОМЕНА: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</w:p>
    <w:p w:rsidR="004B7414" w:rsidRPr="00420C71" w:rsidRDefault="004B7414" w:rsidP="005C516B">
      <w:pPr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Овај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рад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проистекао</w:t>
      </w:r>
      <w:r w:rsidR="005C516B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из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мастер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рада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чији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ментор</w:t>
      </w:r>
      <w:r w:rsidR="005C516B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била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др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Милена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Кркљеш,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ванр</w:t>
      </w:r>
      <w:r w:rsidR="005C516B">
        <w:rPr>
          <w:rFonts w:ascii="Times New Roman" w:eastAsia="Times New Roman" w:hAnsi="Times New Roman" w:cs="Times New Roman"/>
          <w:b/>
          <w:iCs/>
          <w:szCs w:val="20"/>
          <w:lang w:val="en-US"/>
        </w:rPr>
        <w:t>.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проф.</w:t>
      </w:r>
    </w:p>
    <w:p w:rsidR="00555054" w:rsidRPr="00420C71" w:rsidRDefault="002409F1" w:rsidP="00287314">
      <w:pPr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lastRenderedPageBreak/>
        <w:t>тетрархије.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Сирмијум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постаје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главни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једног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четири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дела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царства.</w:t>
      </w:r>
    </w:p>
    <w:p w:rsidR="00B800D3" w:rsidRPr="00420C71" w:rsidRDefault="00ED3263" w:rsidP="004B7414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Након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Сирмијума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582.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године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власт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Авара,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мрак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средњег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обухвата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пределе,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историја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назире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највише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путописаца,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претежно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слажу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изјавама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руиниран</w:t>
      </w:r>
      <w:r w:rsidR="000C69DF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периоду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многи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народи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полагали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право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409F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: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Угарска,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Бугарска,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Србија,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Турска,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Аустрија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5505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други.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Данас,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административни,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културни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привредни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центар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округа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представља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највећи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њему.</w:t>
      </w:r>
    </w:p>
    <w:p w:rsidR="00B800D3" w:rsidRPr="00420C71" w:rsidRDefault="00555054" w:rsidP="004B7414">
      <w:pPr>
        <w:spacing w:before="240"/>
        <w:jc w:val="left"/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3.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САВРЕМЕНА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АРХИТЕКТУРА</w:t>
      </w:r>
    </w:p>
    <w:p w:rsidR="005C516B" w:rsidRDefault="00555054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en-U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Почетке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савремене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јасно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видимо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XIX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веку,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назнаке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јављале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раније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.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кренемо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хронолошки,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прво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бисмо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наишли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неокла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сицизам.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први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стил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почео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полако,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сигурно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одудара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норми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прошлости.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</w:p>
    <w:p w:rsidR="005C516B" w:rsidRDefault="00555054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en-U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Кенету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Фремптону,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постојала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предус</w:t>
      </w:r>
      <w:r w:rsidR="005C516B">
        <w:rPr>
          <w:rFonts w:ascii="Times New Roman" w:eastAsia="Times New Roman" w:hAnsi="Times New Roman" w:cs="Times New Roman"/>
          <w:iCs/>
          <w:szCs w:val="20"/>
          <w:lang w:val="en-US"/>
        </w:rPr>
        <w:softHyphen/>
      </w:r>
      <w:bookmarkStart w:id="0" w:name="_GoBack"/>
      <w:bookmarkEnd w:id="0"/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лова,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или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процеса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допринели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стварању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нео</w:t>
      </w:r>
      <w:r w:rsidR="005C516B">
        <w:rPr>
          <w:rFonts w:ascii="Times New Roman" w:eastAsia="Times New Roman" w:hAnsi="Times New Roman" w:cs="Times New Roman"/>
          <w:iCs/>
          <w:szCs w:val="20"/>
          <w:lang w:val="en-U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класицизма: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"Први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процес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нагли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пораст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човекове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способности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упра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вља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природом,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средном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XVII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почиње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надмашује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техничке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могућности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ренесансе.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Други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процес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битни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помак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природи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људске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свести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јавља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одговор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огромне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друштвене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промене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настају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нови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културо</w:t>
      </w:r>
      <w:r w:rsidR="005C516B">
        <w:rPr>
          <w:rFonts w:ascii="Times New Roman" w:eastAsia="Times New Roman" w:hAnsi="Times New Roman" w:cs="Times New Roman"/>
          <w:iCs/>
          <w:szCs w:val="20"/>
          <w:lang w:val="en-U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лошки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облици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условљени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падом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арист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ократије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ства</w:t>
      </w:r>
      <w:r w:rsidR="005C516B">
        <w:rPr>
          <w:rFonts w:ascii="Times New Roman" w:eastAsia="Times New Roman" w:hAnsi="Times New Roman" w:cs="Times New Roman"/>
          <w:iCs/>
          <w:szCs w:val="20"/>
          <w:lang w:val="en-US"/>
        </w:rPr>
        <w:softHyphen/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рањем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буржоазије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"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[3]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,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потом: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„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Претерано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китњаста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рококоов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ских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ентеријера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старих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режима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(Аncient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Rėgime)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секуларизација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просветитељске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мисли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навеле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текте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свесне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бурног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нестабилног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духа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времена,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потрагу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правим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стилом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темељу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цизног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поновног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оцењивања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античког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наслеђа.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</w:p>
    <w:p w:rsidR="00555054" w:rsidRPr="00420C71" w:rsidRDefault="00555054" w:rsidP="00287314">
      <w:pPr>
        <w:spacing w:before="120"/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Њихов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циљ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искључиво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пресликавање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ста</w:t>
      </w:r>
      <w:r w:rsidR="005C516B">
        <w:rPr>
          <w:rFonts w:ascii="Times New Roman" w:eastAsia="Times New Roman" w:hAnsi="Times New Roman" w:cs="Times New Roman"/>
          <w:iCs/>
          <w:szCs w:val="20"/>
          <w:lang w:val="en-U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рина,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поштовање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принципа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заснива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њихов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рад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“ </w:t>
      </w:r>
      <w:r w:rsidR="002A2895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[3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]</w:t>
      </w:r>
      <w:r w:rsidR="00EA6441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</w:p>
    <w:p w:rsidR="005C516B" w:rsidRDefault="004E48D8" w:rsidP="00287314">
      <w:pPr>
        <w:spacing w:before="60"/>
        <w:rPr>
          <w:rFonts w:ascii="Times New Roman" w:eastAsia="Times New Roman" w:hAnsi="Times New Roman" w:cs="Times New Roman"/>
          <w:iCs/>
          <w:szCs w:val="20"/>
          <w:lang w:val="sr-Latn-R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будућности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потребне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иновације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технолошком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смислу,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можемо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бројним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изумима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приписати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заслугу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развој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архитектуре.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Гвожђе,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први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вештачки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грађевински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материјал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историји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одговоран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бројне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напретке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инжењерству,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собом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носио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дозу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естетике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хладноће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виткости,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карактеристични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готику.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Омасовљење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примене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материјала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многе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утилитарне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функције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највише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огледало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изградњи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високих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зграда.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Међутим,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вертикални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пораст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објеката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највише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утицала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цена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грађевинског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земљишта.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lastRenderedPageBreak/>
        <w:t>сам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крај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ХIX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савремени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критичар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Монтгомери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Шајлер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објаснио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>„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лифт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удвостручио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висину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пословних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зграда,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челична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конструкција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учинила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други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пут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>“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друге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стране,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армирани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бетон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челик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вишеструко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приме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њиван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сферама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конструисања.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Симбиоза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материјала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смањила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бетона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(проблеми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савијањем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тошћу),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пресеке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елемената,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могли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покривају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распоне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иду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висине.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пронађен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1849.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одине,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проћи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ће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педесетак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година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његове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пуне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асимилације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градитељску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праксу.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Савремена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требала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буде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наднационални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правац,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некада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правци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уметности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Европе.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</w:p>
    <w:p w:rsidR="00B800D3" w:rsidRPr="00420C71" w:rsidRDefault="004E48D8" w:rsidP="00287314">
      <w:pPr>
        <w:spacing w:before="60"/>
        <w:rPr>
          <w:rFonts w:ascii="Times New Roman" w:eastAsia="Times New Roman" w:hAnsi="Times New Roman" w:cs="Times New Roman"/>
          <w:sz w:val="24"/>
          <w:szCs w:val="24"/>
          <w:lang w:val="sr-Cyrl-CS" w:eastAsia="uz-Cyrl-UZ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Општеприх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ваћене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одлике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стила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функционализам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нови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материјализације,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где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конструкција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намена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објекта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јасно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видела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.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радикалних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иновација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идеологија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варирале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крајно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надахњивале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појединце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друштво.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самом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битно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зачетник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објекат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првенац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новог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таласа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Једино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чега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историчари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слажу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јесте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савремену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условила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промена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мисли,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бег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историцизма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поновно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преиспитивање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туре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њених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засебних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елемената.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процесу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победила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суштина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архитектонског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израза.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довољно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разумевање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вишеслојне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материје.</w:t>
      </w:r>
    </w:p>
    <w:p w:rsidR="00B800D3" w:rsidRPr="00420C71" w:rsidRDefault="004E48D8" w:rsidP="00287314">
      <w:pPr>
        <w:spacing w:before="240"/>
        <w:ind w:left="142" w:hanging="142"/>
        <w:jc w:val="left"/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4.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САВРЕМЕНА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АРХИТЕКТУРА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ХХ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СРЕМСКОЈ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МИТРОВИЦИ</w:t>
      </w:r>
    </w:p>
    <w:p w:rsidR="005C516B" w:rsidRDefault="004E48D8" w:rsidP="00287314">
      <w:pPr>
        <w:spacing w:before="120"/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en-US"/>
        </w:rPr>
      </w:pP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претеча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данашњег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изгледа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развоја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модерне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архитектуре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XVIII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век,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први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период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интезивније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градње,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што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условиле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историјско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-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економске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прилике.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Митровица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1765.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године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проглашена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слободну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војну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општину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самосталном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градском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управом,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што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створило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повољне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услове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успон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трговине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занатства.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Изграђују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трговачки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центри,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магацини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робу,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места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истовар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утовар,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такође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приватне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удобне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куће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богатих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грађана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трговаца.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Центри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тргови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већ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формиране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урбане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целине.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</w:p>
    <w:p w:rsidR="004E48D8" w:rsidRPr="00287314" w:rsidRDefault="004E48D8" w:rsidP="00287314">
      <w:pPr>
        <w:spacing w:before="120"/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Због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увођења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стајаће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војске,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Аустро-Угарска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почетком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XIX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почела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градњом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војних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касарни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зарад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смештаја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војске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свим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већим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420C71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војвођанским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градовима.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Тако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било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Митровици,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данас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имамо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бивше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војно-граничарске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зграде,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претежно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једноспратне,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разуђене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основе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декорисаних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фасада.</w:t>
      </w:r>
    </w:p>
    <w:p w:rsidR="008D1F1B" w:rsidRPr="00287314" w:rsidRDefault="004E48D8" w:rsidP="00287314">
      <w:pPr>
        <w:spacing w:before="120"/>
        <w:rPr>
          <w:rFonts w:ascii="Times New Roman" w:eastAsiaTheme="minorHAnsi" w:hAnsi="Times New Roman" w:cs="Times New Roman"/>
          <w:bCs/>
          <w:color w:val="000000"/>
          <w:spacing w:val="-2"/>
          <w:kern w:val="20"/>
          <w:sz w:val="24"/>
          <w:szCs w:val="24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Академизам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намеће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први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значајан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правац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архитектури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ХХ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владао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регијом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одр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азио се и на Сремску Митровицу.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Академизмом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називају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различити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доминирајући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канони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владајућих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уметнич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школа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(академија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уметности).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Канонски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европски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романтизам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или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национални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позни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романтизам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другој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половини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ХIХ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почетком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ХХ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може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означити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термином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академизам.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Академизам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такође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варира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неоренесансе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необарока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сецесије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еклектичког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историцизма.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Иако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обједињује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више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стилова,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јасно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препознатљив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због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декоративне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природе,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строгости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симетрије,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али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због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намене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Најочуванији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примери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углавном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данашњи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јавни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објекти.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Развој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lastRenderedPageBreak/>
        <w:t>класицистичке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архитектуре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најупечатљивије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прати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грађевина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војног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административног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карактера.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зграде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магистрата,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касарне,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команде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места,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војне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болнице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итд,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данас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школе,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полицијске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станице,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библиотеке,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претежно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јавни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објекти.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Класицистичке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зграде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одликују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једноставним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равним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фасадама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античким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тимпанонима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стубовима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улаза.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Након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примера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акедемизма,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појавило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пар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стамбено-пословних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других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модернистичком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духу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стварања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СФРЈ.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Након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тога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доминирајући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правац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социјалистички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реализам,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потом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аутентични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југословенски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="008D1F1B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модернизам.</w:t>
      </w:r>
    </w:p>
    <w:p w:rsidR="005C516B" w:rsidRDefault="008D1F1B" w:rsidP="00287314">
      <w:pPr>
        <w:spacing w:before="120"/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en-US"/>
        </w:rPr>
      </w:pP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Најупечатљивији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пример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социјалистичког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реализма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била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Зграда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суда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–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Палата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правде,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углу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улица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Стари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шор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Светог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Димитрија</w:t>
      </w:r>
      <w:r w:rsidR="005C516B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en-US"/>
        </w:rPr>
        <w:t xml:space="preserve">, </w:t>
      </w:r>
      <w:r w:rsidR="005C516B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RS"/>
        </w:rPr>
        <w:t>слика</w:t>
      </w:r>
      <w:r w:rsidR="005C516B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en-US"/>
        </w:rPr>
        <w:t xml:space="preserve"> 1.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значају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региону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функцији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значајна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веома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фреквентна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градска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локација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представља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реперну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тачку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граду.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пројектовао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арх.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Момировић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1977.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године.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</w:p>
    <w:p w:rsidR="005C516B" w:rsidRDefault="005C516B" w:rsidP="00287314">
      <w:pPr>
        <w:spacing w:before="120"/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en-US"/>
        </w:rPr>
      </w:pPr>
      <w:r w:rsidRPr="00420C71">
        <w:rPr>
          <w:rFonts w:ascii="Times New Roman" w:eastAsia="Times New Roman" w:hAnsi="Times New Roman" w:cs="Times New Roman"/>
          <w:iCs/>
          <w:noProof/>
          <w:szCs w:val="20"/>
          <w:lang w:val="en-US"/>
        </w:rPr>
        <w:drawing>
          <wp:inline distT="0" distB="0" distL="0" distR="0" wp14:anchorId="73467CBE" wp14:editId="722C67ED">
            <wp:extent cx="2854576" cy="21431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72" cy="2144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16B" w:rsidRPr="00420C71" w:rsidRDefault="005C516B" w:rsidP="005C516B">
      <w:pPr>
        <w:spacing w:before="120"/>
        <w:jc w:val="center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Слика</w:t>
      </w:r>
      <w:r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1.</w:t>
      </w:r>
      <w:r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Палата</w:t>
      </w:r>
      <w:r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Правде</w:t>
      </w:r>
    </w:p>
    <w:p w:rsidR="008D1F1B" w:rsidRPr="00287314" w:rsidRDefault="008D1F1B" w:rsidP="00287314">
      <w:pPr>
        <w:spacing w:before="120"/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Изградња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завршена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1981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.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године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када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новој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згради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почео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радом.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Пројектован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слободно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стојећи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парцели,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конструктивним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елемен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тима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армираног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бетона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комбинацији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црвеном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опеком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екстеријеру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ентеријеру.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Кров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раван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атиком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армираног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бетона.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Смакнути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кубуси,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кон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структивни,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АБ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елементи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раван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кров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наглашавају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модеран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изглед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замењену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структуру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компакт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градског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блока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приземних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низу,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слобод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ностојећим,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јединственим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објектом,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окруженом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слобод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уређеним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површинама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сагледивим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све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четири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стране.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</w:p>
    <w:p w:rsidR="005C516B" w:rsidRDefault="008D1F1B" w:rsidP="00287314">
      <w:pPr>
        <w:spacing w:before="120"/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en-US"/>
        </w:rPr>
      </w:pP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Сваку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фасаду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прати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засебна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композиција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симетрија.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</w:t>
      </w:r>
      <w:r w:rsidR="00DB08BF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кетизам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материјализације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монументалност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волуме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наглашавају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битност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резонују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страхопош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товањем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према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делатности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институције.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Велика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повр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шина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основи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решена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атријумом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средиш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њем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простору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разуђеном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основом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прилагођеној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лока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цији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углу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две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примарне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градске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саобраћајнице.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Међутим,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делује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површински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далеко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веће,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постигнуто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повлачењем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канцеларија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правилном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низу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јужној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фасади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</w:p>
    <w:p w:rsidR="008D1F1B" w:rsidRPr="00287314" w:rsidRDefault="008D1F1B" w:rsidP="00287314">
      <w:pPr>
        <w:spacing w:before="120"/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Тиме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добијена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излом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љена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непрекинута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линија,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која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подсећа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грчки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меан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дар.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Овом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оптичком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варком,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повећава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континуал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Latn-RS"/>
        </w:rPr>
        <w:softHyphen/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ност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делује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површински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већи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lastRenderedPageBreak/>
        <w:t>масивнији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хоризонталном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плану</w:t>
      </w:r>
      <w:r w:rsid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.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Спратност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није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велика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односу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површину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основе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објекта;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П+2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источној,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западној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јужној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страни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атријума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П+3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уз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улицу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Стари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шор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-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северна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страна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пода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приземља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подигнута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2м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односу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коту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тротоара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тиме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објекат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добио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монументалности.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Околне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слободне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површине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око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намењене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пешачким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комуникацијама,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паркирању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возила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приступним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саобраћајницама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функцији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објекта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уређеним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зеленим</w:t>
      </w:r>
      <w:r w:rsidR="00287314"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pacing w:val="-2"/>
          <w:kern w:val="20"/>
          <w:szCs w:val="20"/>
          <w:lang w:val="sr-Cyrl-CS"/>
        </w:rPr>
        <w:t>површинама.</w:t>
      </w:r>
    </w:p>
    <w:p w:rsidR="005C516B" w:rsidRDefault="008D1F1B" w:rsidP="004B7414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Спомен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Гробље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меморијални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парк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посвећен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жртвама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фашизма</w:t>
      </w:r>
      <w:r w:rsidR="005C516B">
        <w:rPr>
          <w:rFonts w:ascii="Times New Roman" w:eastAsia="Times New Roman" w:hAnsi="Times New Roman" w:cs="Times New Roman"/>
          <w:iCs/>
          <w:szCs w:val="20"/>
          <w:lang w:val="en-US"/>
        </w:rPr>
        <w:t xml:space="preserve">, </w:t>
      </w:r>
      <w:r w:rsidR="005C516B">
        <w:rPr>
          <w:rFonts w:ascii="Times New Roman" w:eastAsia="Times New Roman" w:hAnsi="Times New Roman" w:cs="Times New Roman"/>
          <w:iCs/>
          <w:szCs w:val="20"/>
          <w:lang w:val="sr-Cyrl-RS"/>
        </w:rPr>
        <w:t>слика 2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Спада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познатији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пример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опуса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Богдана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Богдановића.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простору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Немци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Усташе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стрељали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7.950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недужних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људи,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чинећи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место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највећим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стратиштем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Војводини.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Међу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жртвама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нашли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многи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значајни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чланови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хероји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НОБ-а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што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Бошко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Палковљевић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-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Пинки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Слободан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Бајић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-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Паја,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Основне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школе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имена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познати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сликар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Шумановић.</w:t>
      </w:r>
    </w:p>
    <w:p w:rsidR="005C516B" w:rsidRDefault="008D1F1B" w:rsidP="004B7414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Спомен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Гробље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појединачни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споменик,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путовање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кроз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ствараочеву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луцидну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представу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протеже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страдања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недужних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симбола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братства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јединства.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самом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почетку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пролазника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дочекује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бронзана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ваза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узвишењу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подсећа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велики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шлем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кориштен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крсташким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ратовима.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</w:p>
    <w:p w:rsidR="008D1F1B" w:rsidRPr="00420C71" w:rsidRDefault="008D1F1B" w:rsidP="004B7414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шетњи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наилази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још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скулптура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просте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геометрије.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Недокучивост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Богдановићеве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вишеслојне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поруке,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скривене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симболизму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његовом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познавању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митологије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подстиче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жељу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кроз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овај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спомен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парк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прође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изнова.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Симболизам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комуницира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посебан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начин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посматрачем,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остављајући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могућност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сопствену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интерпретацију.</w:t>
      </w:r>
    </w:p>
    <w:p w:rsidR="004B7414" w:rsidRPr="00287314" w:rsidRDefault="004B7414" w:rsidP="00287314">
      <w:pPr>
        <w:spacing w:before="120"/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noProof/>
          <w:szCs w:val="20"/>
          <w:lang w:val="en-US"/>
        </w:rPr>
        <w:drawing>
          <wp:inline distT="0" distB="0" distL="0" distR="0" wp14:anchorId="1943C175" wp14:editId="57616711">
            <wp:extent cx="2930211" cy="2051818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42" cy="205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414" w:rsidRPr="00287314" w:rsidRDefault="004B7414" w:rsidP="00287314">
      <w:pPr>
        <w:spacing w:before="120"/>
        <w:jc w:val="center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Слика</w:t>
      </w:r>
      <w:r w:rsidR="00E11BBC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2.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Спомен</w:t>
      </w:r>
      <w:r w:rsidR="00287314" w:rsidRP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Гробље</w:t>
      </w:r>
      <w:r w:rsidR="00287314" w:rsidRP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некада</w:t>
      </w:r>
    </w:p>
    <w:p w:rsidR="005C516B" w:rsidRDefault="008D1F1B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Преко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мирног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парка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крају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стиже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шест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брда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канал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наглашеном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геометризацијом.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Број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брда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није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бајковит,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већ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представља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број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република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које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сачињавале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СФРЈ.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Иако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завршен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1960.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година,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парк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мењао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1991.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године,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садашњи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амфитеатар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премештен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градски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парк,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колски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пут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претворен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пешачки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додат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лавирнит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ниског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растиња.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</w:p>
    <w:p w:rsidR="008D1F1B" w:rsidRPr="00287314" w:rsidRDefault="008D1F1B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Спомен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Гробљу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налази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преко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сто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врста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високог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растиња,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донетог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из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свих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крајева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Југославије.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Спомен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Гробље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представља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оазу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мира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граду,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стога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може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сигурношћу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рећи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поента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постигнута.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Потресне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призоре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смрти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стрељања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заменила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lastRenderedPageBreak/>
        <w:t>дечија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граја.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Мир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успостављен,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страдање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није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заборављено.</w:t>
      </w:r>
    </w:p>
    <w:p w:rsidR="008D1F1B" w:rsidRPr="00287314" w:rsidRDefault="008D1F1B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давнина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две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обале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Саве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повезивале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понтонским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мостовима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скелама.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Та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идеја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протеже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још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III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IV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века,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време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античког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Сирмијума,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када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реку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премошћавала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два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зидана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XII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ХV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није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имао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ХV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веку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Турци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направили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понтонски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негде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између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Сремске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Јарка.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Гранични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прелаз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између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Турске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Аустрије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ХVIII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веку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вршен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скелама.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ХХ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веку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тек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1918.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године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направљен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понтонски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1922.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године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из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Петроварадина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пренесен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понтонски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постављен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узводну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локацију,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где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ће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остати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све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1977.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године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када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изграђен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друмски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мост.</w:t>
      </w:r>
    </w:p>
    <w:p w:rsidR="008D1F1B" w:rsidRPr="00287314" w:rsidRDefault="008D1F1B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Вековна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жеља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савлада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река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повежу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лева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десна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обала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Саве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ужем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градском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језгру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коначно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остварена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1993.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године,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када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изграђен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пешачки</w:t>
      </w:r>
      <w:r w:rsidR="00287314" w:rsidRP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Мост</w:t>
      </w:r>
      <w:r w:rsidR="00287314" w:rsidRP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Светог</w:t>
      </w:r>
      <w:r w:rsidR="00287314" w:rsidRP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Иринеја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најужем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делу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Саве.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Пешачки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повезао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центре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Сремске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Мачванске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тако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све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тешкоће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око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преласка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једне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другу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страну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заборављене.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две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настала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B74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једна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.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Главни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пројектанти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били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Градимир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Срећковић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Драгослав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Исаиловић.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конструктивног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система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косим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кабловима.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Дужине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297,5м,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што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чини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најдужим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висећим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пешачким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мостом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Европи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најдужим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пешачким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мостом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Балкану.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Широк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5,5м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почетку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6,5м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најширем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делу.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простире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преко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пет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стубова,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два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највиша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постављени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пилони.</w:t>
      </w:r>
    </w:p>
    <w:p w:rsidR="008D1F1B" w:rsidRPr="00420C71" w:rsidRDefault="008D1F1B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Градњу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овог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моста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7B7E15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ис-пратиле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разне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невоље: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финансијска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драма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неиспуњена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обећања,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почетак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рата,</w:t>
      </w:r>
      <w:r w:rsidR="00287314"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287314">
        <w:rPr>
          <w:rFonts w:ascii="Times New Roman" w:eastAsia="Times New Roman" w:hAnsi="Times New Roman" w:cs="Times New Roman"/>
          <w:iCs/>
          <w:szCs w:val="20"/>
          <w:lang w:val="sr-Cyrl-CS"/>
        </w:rPr>
        <w:t>несташице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санкције,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нестајање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предузећа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задужена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изградњу,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финансирање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моста.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Упркос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свему,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истрајност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исплатила.</w:t>
      </w:r>
    </w:p>
    <w:p w:rsidR="008D1F1B" w:rsidRPr="00420C71" w:rsidRDefault="008D1F1B" w:rsidP="004B7414">
      <w:pPr>
        <w:spacing w:before="240"/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noProof/>
          <w:szCs w:val="20"/>
          <w:lang w:val="en-US"/>
        </w:rPr>
        <w:drawing>
          <wp:inline distT="0" distB="0" distL="0" distR="0" wp14:anchorId="3A3CDEFD" wp14:editId="4C436A7F">
            <wp:extent cx="2907739" cy="12702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28" cy="1270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F1B" w:rsidRPr="00420C71" w:rsidRDefault="004B7414" w:rsidP="008D1F1B">
      <w:pPr>
        <w:spacing w:before="120"/>
        <w:jc w:val="center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Слика</w:t>
      </w:r>
      <w:r w:rsidR="00E11BBC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="008D1F1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3.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8D1F1B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Мост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8D1F1B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Светог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8D1F1B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Иринеја</w:t>
      </w:r>
    </w:p>
    <w:p w:rsidR="008D1F1B" w:rsidRPr="00420C71" w:rsidRDefault="008D1F1B" w:rsidP="005C516B">
      <w:pPr>
        <w:rPr>
          <w:rFonts w:ascii="Times New Roman" w:eastAsia="Times New Roman" w:hAnsi="Times New Roman" w:cs="Times New Roman"/>
          <w:iCs/>
          <w:szCs w:val="20"/>
          <w:lang w:val="sr-Cyrl-CS"/>
        </w:rPr>
      </w:pPr>
    </w:p>
    <w:p w:rsidR="00113394" w:rsidRPr="00420C71" w:rsidRDefault="004E48D8" w:rsidP="004B7414">
      <w:pPr>
        <w:spacing w:before="60"/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5</w:t>
      </w:r>
      <w:r w:rsidR="00113394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.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ЗАКЉУЧАК</w:t>
      </w:r>
    </w:p>
    <w:p w:rsidR="005B2EA9" w:rsidRPr="00420C71" w:rsidRDefault="005B2EA9" w:rsidP="00287314">
      <w:pPr>
        <w:spacing w:before="12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Крај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крај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озбиљније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граду.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главни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узрок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застоја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рат,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санкције,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транзиција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друге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незгоде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погодиле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земљу,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осећа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недостатак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амбиције,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највише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јасног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циља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креће.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Тренутна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будућност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препуштена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инвеститорима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стамбене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градње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(који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прописан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урбанистичким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плановима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страним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компанијама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производне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објекте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радним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зонама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периферији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данас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представљају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еколошки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проблем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стављају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листу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загађенијих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градова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Србији.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значајнијих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објеката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ХХI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изграђени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базен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слопу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Хале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Пинки,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A2895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тржни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2A2895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центар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Stop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Shop.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lastRenderedPageBreak/>
        <w:t>данас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Сремској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учестало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проблем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одсуству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разноврстности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градње.</w:t>
      </w:r>
    </w:p>
    <w:p w:rsidR="005B2EA9" w:rsidRPr="00420C71" w:rsidRDefault="005B2EA9" w:rsidP="002A2895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Након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изложеног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можемо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закључити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Сремској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постојало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угледних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примера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појединач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групних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здања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умерене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количине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разноврс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ности.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Репрезентативни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објекти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пристојних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габа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рита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општег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изгледа.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одударала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остатка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државе?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Свакако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није.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</w:p>
    <w:p w:rsidR="005B2EA9" w:rsidRPr="00420C71" w:rsidRDefault="005B2EA9" w:rsidP="002A2895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прати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устаљени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развој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Војвођанских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градова,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војнограничарских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објеката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преко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акаде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softHyphen/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мизма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сецесије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освита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новог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доба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овде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важи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почетак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једно,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крај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сасвим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друго.</w:t>
      </w:r>
    </w:p>
    <w:p w:rsidR="005C516B" w:rsidRDefault="005B2EA9" w:rsidP="002A2895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Можемо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рећи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квалитет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ХХ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Митроивце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ишао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упоредо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њеним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развојем,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тачније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квалитет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архитектруе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сразмеран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значају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Приметно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значај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величина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диктирају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његову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архитектуру.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Институције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већег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значаја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изискују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монументализам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архитектури,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готово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увек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лоциране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градовима.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</w:p>
    <w:p w:rsidR="005B2EA9" w:rsidRPr="00420C71" w:rsidRDefault="005B2EA9" w:rsidP="002A2895">
      <w:pPr>
        <w:spacing w:before="60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растао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економски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демографски,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мора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прилагођен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тренутним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потребама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људи.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Те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потребе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стално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мењају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повећавају.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посебне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важности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прилагодити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омладини,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неретко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напушта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мања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места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веће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градске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центре.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полако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добија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нове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функције,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али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недовољно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брзо.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Проблем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централизованости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масовног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насељавања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великих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градова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мања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места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чини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нерелевантним.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Недостатак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садржаја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привукао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младе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један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кључних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проблема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којима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суочава.</w:t>
      </w:r>
    </w:p>
    <w:p w:rsidR="00113394" w:rsidRDefault="00113394" w:rsidP="00113394">
      <w:pPr>
        <w:rPr>
          <w:rFonts w:ascii="Times New Roman" w:eastAsia="Times New Roman" w:hAnsi="Times New Roman" w:cs="Times New Roman"/>
          <w:iCs/>
          <w:szCs w:val="20"/>
          <w:lang w:val="sr-Latn-RS"/>
        </w:rPr>
      </w:pPr>
    </w:p>
    <w:p w:rsidR="005C516B" w:rsidRDefault="00287314" w:rsidP="005C516B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  <w:r>
        <w:rPr>
          <w:rFonts w:ascii="Times New Roman" w:eastAsia="Times New Roman" w:hAnsi="Times New Roman" w:cs="Times New Roman"/>
          <w:iCs/>
          <w:szCs w:val="20"/>
          <w:lang w:val="sr-Latn-RS"/>
        </w:rPr>
        <w:br w:type="column"/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lastRenderedPageBreak/>
        <w:t>Својом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постојаношћу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као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насељено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место,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кроз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готово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два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миленијума,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овај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показао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достојним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повољним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живот.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Иако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свој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значај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није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могао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покаже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кроз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целокупну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историју,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чињеница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истрајао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данас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говори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више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него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појединачне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епизоде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његове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историје.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Напредујући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или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бивавши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освајан,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рушен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паљен,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мењан,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насељаван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или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напуштан,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овај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наставио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постоји.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Сваки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век,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многе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деценија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доносили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су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заједно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бурне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промене,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сваки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народ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је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остављао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свој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лични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печат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у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воску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обликовања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града.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Сан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Римљана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да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створе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вечне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градове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ће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ипак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бити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остварен,</w:t>
      </w:r>
      <w:r w:rsidR="005C516B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C516B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постхумно.</w:t>
      </w:r>
    </w:p>
    <w:p w:rsidR="005C516B" w:rsidRPr="00420C71" w:rsidRDefault="005C516B" w:rsidP="005C516B">
      <w:pPr>
        <w:spacing w:before="60"/>
        <w:rPr>
          <w:rFonts w:ascii="Times New Roman" w:eastAsia="Times New Roman" w:hAnsi="Times New Roman" w:cs="Times New Roman"/>
          <w:iCs/>
          <w:szCs w:val="20"/>
          <w:lang w:val="sr-Cyrl-CS"/>
        </w:rPr>
      </w:pPr>
    </w:p>
    <w:p w:rsidR="00113394" w:rsidRPr="00420C71" w:rsidRDefault="00113394" w:rsidP="00287314">
      <w:pPr>
        <w:spacing w:after="120"/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5.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ЛИТЕРАТУРА</w:t>
      </w:r>
    </w:p>
    <w:p w:rsidR="001F58A6" w:rsidRPr="00420C71" w:rsidRDefault="001F58A6" w:rsidP="005B74E7">
      <w:pPr>
        <w:ind w:left="284" w:hanging="284"/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[1]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Миленковић,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Др.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Александар,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Архитектура: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Салонска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Визура</w:t>
      </w:r>
      <w:r w:rsidR="0011339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Београд,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113394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2001</w:t>
      </w:r>
      <w:r w:rsidR="002A2895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</w:p>
    <w:p w:rsidR="005B74E7" w:rsidRPr="00420C71" w:rsidRDefault="001F58A6" w:rsidP="005B74E7">
      <w:pPr>
        <w:ind w:left="284" w:hanging="284"/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[2]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Милошевић,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Петар,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Срем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у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Прошлости</w:t>
      </w:r>
      <w:r w:rsidR="005B74E7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Сремска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Митровица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5B74E7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1981</w:t>
      </w:r>
      <w:r w:rsidR="002A2895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</w:p>
    <w:p w:rsidR="005B2EA9" w:rsidRPr="00420C71" w:rsidRDefault="00555054" w:rsidP="002A2895">
      <w:pPr>
        <w:ind w:left="284" w:hanging="284"/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[3]</w:t>
      </w:r>
      <w:r w:rsidR="00287314">
        <w:rPr>
          <w:rFonts w:ascii="Times New Roman" w:eastAsia="Times New Roman" w:hAnsi="Times New Roman" w:cs="Times New Roman"/>
          <w:iCs/>
          <w:szCs w:val="20"/>
          <w:lang w:val="sr-Latn-R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Фремптон,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Кенет,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Модерна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Архитектура,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Критичка</w:t>
      </w:r>
      <w:r w:rsidR="00287314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/>
          <w:iCs/>
          <w:szCs w:val="20"/>
          <w:lang w:val="sr-Cyrl-CS"/>
        </w:rPr>
        <w:t>Историја</w:t>
      </w:r>
      <w:r w:rsidR="004E48D8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Београд,</w:t>
      </w:r>
      <w:r w:rsidR="00287314">
        <w:rPr>
          <w:rFonts w:ascii="Times New Roman" w:eastAsia="Times New Roman" w:hAnsi="Times New Roman" w:cs="Times New Roman"/>
          <w:iCs/>
          <w:szCs w:val="20"/>
          <w:lang w:val="sr-Cyrl-CS"/>
        </w:rPr>
        <w:t xml:space="preserve"> </w:t>
      </w:r>
      <w:r w:rsidR="004E48D8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2004</w:t>
      </w:r>
      <w:r w:rsidR="002A2895" w:rsidRPr="00420C71">
        <w:rPr>
          <w:rFonts w:ascii="Times New Roman" w:eastAsia="Times New Roman" w:hAnsi="Times New Roman" w:cs="Times New Roman"/>
          <w:iCs/>
          <w:szCs w:val="20"/>
          <w:lang w:val="sr-Cyrl-CS"/>
        </w:rPr>
        <w:t>.</w:t>
      </w:r>
    </w:p>
    <w:p w:rsidR="00B800D3" w:rsidRPr="00420C71" w:rsidRDefault="00B800D3" w:rsidP="005B74E7">
      <w:pPr>
        <w:spacing w:before="120"/>
        <w:rPr>
          <w:rFonts w:ascii="Times New Roman" w:eastAsia="Times New Roman" w:hAnsi="Times New Roman" w:cs="Times New Roman"/>
          <w:iCs/>
          <w:szCs w:val="20"/>
          <w:lang w:val="sr-Cyrl-CS"/>
        </w:rPr>
      </w:pPr>
    </w:p>
    <w:p w:rsidR="00F359DB" w:rsidRPr="00420C71" w:rsidRDefault="00F359DB" w:rsidP="00F359DB">
      <w:pPr>
        <w:spacing w:before="120"/>
        <w:rPr>
          <w:rFonts w:ascii="Times New Roman" w:eastAsia="Times New Roman" w:hAnsi="Times New Roman" w:cs="Times New Roman"/>
          <w:b/>
          <w:iCs/>
          <w:szCs w:val="20"/>
          <w:lang w:val="sr-Cyrl-CS"/>
        </w:rPr>
      </w:pP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Кратка</w:t>
      </w:r>
      <w:r w:rsidR="00287314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 xml:space="preserve"> </w:t>
      </w:r>
      <w:r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биографија</w:t>
      </w:r>
      <w:r w:rsidR="001F58A6" w:rsidRPr="00420C71">
        <w:rPr>
          <w:rFonts w:ascii="Times New Roman" w:eastAsia="Times New Roman" w:hAnsi="Times New Roman" w:cs="Times New Roman"/>
          <w:b/>
          <w:iCs/>
          <w:szCs w:val="20"/>
          <w:lang w:val="sr-Cyrl-CS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05"/>
        <w:gridCol w:w="3273"/>
      </w:tblGrid>
      <w:tr w:rsidR="00F359DB" w:rsidRPr="00420C71" w:rsidTr="00287314">
        <w:trPr>
          <w:trHeight w:val="1604"/>
        </w:trPr>
        <w:tc>
          <w:tcPr>
            <w:tcW w:w="1405" w:type="dxa"/>
          </w:tcPr>
          <w:p w:rsidR="00F359DB" w:rsidRPr="00287314" w:rsidRDefault="00087C42" w:rsidP="00287314">
            <w:pPr>
              <w:spacing w:before="12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Latn-RS"/>
              </w:rPr>
            </w:pPr>
            <w:r w:rsidRPr="00420C71">
              <w:rPr>
                <w:rFonts w:ascii="Times New Roman" w:eastAsia="Times New Roman" w:hAnsi="Times New Roman" w:cs="Times New Roman"/>
                <w:iCs/>
                <w:noProof/>
                <w:szCs w:val="20"/>
                <w:lang w:val="en-US"/>
              </w:rPr>
              <w:drawing>
                <wp:inline distT="0" distB="0" distL="0" distR="0" wp14:anchorId="1D5A81AF" wp14:editId="342DCD46">
                  <wp:extent cx="755210" cy="9235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273875_1949812501729811_5067064985457262592_n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079" b="10828"/>
                          <a:stretch/>
                        </pic:blipFill>
                        <pic:spPr bwMode="auto">
                          <a:xfrm>
                            <a:off x="0" y="0"/>
                            <a:ext cx="755210" cy="923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</w:tcPr>
          <w:p w:rsidR="00F359DB" w:rsidRPr="00420C71" w:rsidRDefault="00F359DB" w:rsidP="00287314">
            <w:pPr>
              <w:spacing w:before="120"/>
              <w:ind w:right="-108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</w:pPr>
            <w:r w:rsidRPr="00420C7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sr-Cyrl-CS"/>
              </w:rPr>
              <w:t>Давид</w:t>
            </w:r>
            <w:r w:rsidR="0028731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sr-Cyrl-CS"/>
              </w:rPr>
              <w:t>Бекавац,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рођен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1993.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године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у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Сремској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Митровици.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Похађао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Средњу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Техничку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Школу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„Никола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Тесла“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у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Сресмкој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Митовици.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Дипломирао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на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Факултету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Техничких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Наука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2019.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године,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област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архитектура.</w:t>
            </w:r>
          </w:p>
          <w:p w:rsidR="00F359DB" w:rsidRPr="00420C71" w:rsidRDefault="006111E3" w:rsidP="00287314">
            <w:pPr>
              <w:ind w:right="-108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</w:pP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контакт</w:t>
            </w:r>
            <w:r w:rsidR="00F359DB"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:</w:t>
            </w:r>
            <w:r w:rsidR="002873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 xml:space="preserve"> </w:t>
            </w:r>
            <w:r w:rsidRPr="00420C7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CS"/>
              </w:rPr>
              <w:t>sm.davidbek93@gmail.com</w:t>
            </w:r>
          </w:p>
        </w:tc>
      </w:tr>
    </w:tbl>
    <w:p w:rsidR="00F359DB" w:rsidRPr="00420C71" w:rsidRDefault="00F359DB" w:rsidP="00672D9C">
      <w:pPr>
        <w:jc w:val="left"/>
        <w:rPr>
          <w:rFonts w:ascii="Times New Roman" w:eastAsia="Times New Roman" w:hAnsi="Times New Roman" w:cs="Times New Roman"/>
          <w:iCs/>
          <w:szCs w:val="20"/>
          <w:lang w:val="sr-Cyrl-CS"/>
        </w:rPr>
      </w:pPr>
    </w:p>
    <w:sectPr w:rsidR="00F359DB" w:rsidRPr="00420C71" w:rsidSect="00366EA3">
      <w:type w:val="continuous"/>
      <w:pgSz w:w="11906" w:h="16838"/>
      <w:pgMar w:top="1134" w:right="1134" w:bottom="1134" w:left="1134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47" w:rsidRDefault="00A06B47" w:rsidP="00826773">
      <w:r>
        <w:separator/>
      </w:r>
    </w:p>
  </w:endnote>
  <w:endnote w:type="continuationSeparator" w:id="0">
    <w:p w:rsidR="00A06B47" w:rsidRDefault="00A06B47" w:rsidP="0082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47" w:rsidRDefault="00A06B47" w:rsidP="00826773">
      <w:r>
        <w:separator/>
      </w:r>
    </w:p>
  </w:footnote>
  <w:footnote w:type="continuationSeparator" w:id="0">
    <w:p w:rsidR="00A06B47" w:rsidRDefault="00A06B47" w:rsidP="00826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F80"/>
    <w:rsid w:val="000749FA"/>
    <w:rsid w:val="00085287"/>
    <w:rsid w:val="00087C42"/>
    <w:rsid w:val="000A6DE0"/>
    <w:rsid w:val="000C69DF"/>
    <w:rsid w:val="000C7C19"/>
    <w:rsid w:val="00113394"/>
    <w:rsid w:val="0011460E"/>
    <w:rsid w:val="00192A6B"/>
    <w:rsid w:val="001D373F"/>
    <w:rsid w:val="001F58A6"/>
    <w:rsid w:val="00201C73"/>
    <w:rsid w:val="002409F1"/>
    <w:rsid w:val="00245755"/>
    <w:rsid w:val="0025708F"/>
    <w:rsid w:val="00287314"/>
    <w:rsid w:val="002A2895"/>
    <w:rsid w:val="002B1F87"/>
    <w:rsid w:val="002E77F2"/>
    <w:rsid w:val="002F663F"/>
    <w:rsid w:val="00366EA3"/>
    <w:rsid w:val="003A799F"/>
    <w:rsid w:val="00420C71"/>
    <w:rsid w:val="00442251"/>
    <w:rsid w:val="004A5258"/>
    <w:rsid w:val="004B7414"/>
    <w:rsid w:val="004E48D8"/>
    <w:rsid w:val="005355C3"/>
    <w:rsid w:val="0054614D"/>
    <w:rsid w:val="00555054"/>
    <w:rsid w:val="0056471D"/>
    <w:rsid w:val="005B2EA9"/>
    <w:rsid w:val="005B74E7"/>
    <w:rsid w:val="005C516B"/>
    <w:rsid w:val="006111E3"/>
    <w:rsid w:val="00660E62"/>
    <w:rsid w:val="00672D9C"/>
    <w:rsid w:val="006A1BFB"/>
    <w:rsid w:val="00740BFD"/>
    <w:rsid w:val="007B1747"/>
    <w:rsid w:val="007B7E15"/>
    <w:rsid w:val="00826773"/>
    <w:rsid w:val="008463AD"/>
    <w:rsid w:val="00852232"/>
    <w:rsid w:val="00871C13"/>
    <w:rsid w:val="008A38E3"/>
    <w:rsid w:val="008D1F1B"/>
    <w:rsid w:val="00955DC1"/>
    <w:rsid w:val="00A06B47"/>
    <w:rsid w:val="00A10B09"/>
    <w:rsid w:val="00B113FC"/>
    <w:rsid w:val="00B36102"/>
    <w:rsid w:val="00B76606"/>
    <w:rsid w:val="00B800D3"/>
    <w:rsid w:val="00C20F4D"/>
    <w:rsid w:val="00D14523"/>
    <w:rsid w:val="00D1746A"/>
    <w:rsid w:val="00DA46EC"/>
    <w:rsid w:val="00DB08BF"/>
    <w:rsid w:val="00DC5F80"/>
    <w:rsid w:val="00E11BBC"/>
    <w:rsid w:val="00E32CBD"/>
    <w:rsid w:val="00EA6441"/>
    <w:rsid w:val="00ED3263"/>
    <w:rsid w:val="00EF148F"/>
    <w:rsid w:val="00F26EA0"/>
    <w:rsid w:val="00F359DB"/>
    <w:rsid w:val="00F9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34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A5258"/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26773"/>
    <w:pPr>
      <w:jc w:val="left"/>
    </w:pPr>
    <w:rPr>
      <w:rFonts w:eastAsiaTheme="minorHAnsi"/>
      <w:szCs w:val="20"/>
      <w:lang w:val="uz-Cyrl-U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773"/>
    <w:rPr>
      <w:rFonts w:eastAsiaTheme="minorHAnsi"/>
      <w:sz w:val="20"/>
      <w:szCs w:val="20"/>
      <w:lang w:val="uz-Cyrl-UZ"/>
    </w:rPr>
  </w:style>
  <w:style w:type="character" w:styleId="FootnoteReference">
    <w:name w:val="footnote reference"/>
    <w:basedOn w:val="DefaultParagraphFont"/>
    <w:uiPriority w:val="99"/>
    <w:semiHidden/>
    <w:unhideWhenUsed/>
    <w:rsid w:val="0082677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11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3F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3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34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A5258"/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26773"/>
    <w:pPr>
      <w:jc w:val="left"/>
    </w:pPr>
    <w:rPr>
      <w:rFonts w:eastAsiaTheme="minorHAnsi"/>
      <w:szCs w:val="20"/>
      <w:lang w:val="uz-Cyrl-U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773"/>
    <w:rPr>
      <w:rFonts w:eastAsiaTheme="minorHAnsi"/>
      <w:sz w:val="20"/>
      <w:szCs w:val="20"/>
      <w:lang w:val="uz-Cyrl-UZ"/>
    </w:rPr>
  </w:style>
  <w:style w:type="character" w:styleId="FootnoteReference">
    <w:name w:val="footnote reference"/>
    <w:basedOn w:val="DefaultParagraphFont"/>
    <w:uiPriority w:val="99"/>
    <w:semiHidden/>
    <w:unhideWhenUsed/>
    <w:rsid w:val="00826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oi.org/10.24867/07FA08Bekav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bornik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A10F9D-B2D4-4F25-9996-7CDE06F3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win7Iput</Company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Sonjovski</dc:creator>
  <cp:lastModifiedBy>Anonymous</cp:lastModifiedBy>
  <cp:revision>12</cp:revision>
  <dcterms:created xsi:type="dcterms:W3CDTF">2019-10-24T20:16:00Z</dcterms:created>
  <dcterms:modified xsi:type="dcterms:W3CDTF">2020-02-19T11:20:00Z</dcterms:modified>
</cp:coreProperties>
</file>